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A2D87" w:rsidR="004B4ED8" w:rsidP="004B4ED8" w:rsidRDefault="004B4ED8" w14:paraId="4ec2533" w14:textId="4ec2533">
      <w:pPr>
        <w15:collapsed w:val="false"/>
      </w:pPr>
      <w:bookmarkStart w:name="_GoBack" w:id="0"/>
      <w:bookmarkEnd w:id="0"/>
      <w:r w:rsidRPr="009A2D87">
        <w:t>REPUBLIKA HRVATSKA</w:t>
      </w:r>
    </w:p>
    <w:p w:rsidRPr="009A2D87" w:rsidR="004B4ED8" w:rsidP="004B4ED8" w:rsidRDefault="004B4ED8">
      <w:r w:rsidRPr="009A2D87">
        <w:t>TRGOVAČKI SUD U ZAGREBU</w:t>
      </w:r>
    </w:p>
    <w:p w:rsidRPr="00B901E9" w:rsidR="004B4ED8" w:rsidP="004B4ED8" w:rsidRDefault="004B4ED8">
      <w:r w:rsidRPr="009A2D87">
        <w:t xml:space="preserve">Zagreb, Amruševa 2/II                                                    </w:t>
      </w:r>
      <w:r w:rsidRPr="009A2D87" w:rsidR="00A14E7B">
        <w:t xml:space="preserve"> </w:t>
      </w:r>
      <w:r w:rsidRPr="009A2D87" w:rsidR="000416E9">
        <w:t xml:space="preserve">         </w:t>
      </w:r>
      <w:r w:rsidRPr="009A2D87" w:rsidR="00E945C9">
        <w:t xml:space="preserve"> </w:t>
      </w:r>
      <w:r w:rsidRPr="009A2D87" w:rsidR="00DC59E7">
        <w:t xml:space="preserve">                   </w:t>
      </w:r>
      <w:r w:rsidR="000271D4">
        <w:t xml:space="preserve">   </w:t>
      </w:r>
      <w:r w:rsidRPr="009A2D87" w:rsidR="00DC59E7">
        <w:t xml:space="preserve"> </w:t>
      </w:r>
      <w:r w:rsidRPr="009A2D87" w:rsidR="00D0384A">
        <w:t>89</w:t>
      </w:r>
      <w:r w:rsidRPr="009A2D87" w:rsidR="00DC59E7">
        <w:t>. St</w:t>
      </w:r>
      <w:r w:rsidRPr="009A2D87" w:rsidR="004571B0">
        <w:t>-</w:t>
      </w:r>
      <w:r w:rsidR="000271D4">
        <w:t>227</w:t>
      </w:r>
      <w:r w:rsidRPr="00B901E9" w:rsidR="00B901E9">
        <w:t>/16-</w:t>
      </w:r>
      <w:r w:rsidR="00C50FD9">
        <w:t>28</w:t>
      </w:r>
    </w:p>
    <w:p w:rsidRPr="009A2D87" w:rsidR="004B4ED8" w:rsidP="004B4ED8" w:rsidRDefault="004B4ED8"/>
    <w:p w:rsidRPr="009A2D87" w:rsidR="004B4ED8" w:rsidP="00224B33" w:rsidRDefault="004B4ED8">
      <w:pPr>
        <w:jc w:val="center"/>
      </w:pPr>
      <w:r w:rsidRPr="009A2D87">
        <w:t>Z A P I S N I K</w:t>
      </w:r>
    </w:p>
    <w:p w:rsidRPr="009A2D87" w:rsidR="004B4ED8" w:rsidP="00224B33" w:rsidRDefault="004B4ED8">
      <w:pPr>
        <w:jc w:val="center"/>
      </w:pPr>
      <w:r w:rsidRPr="009A2D87">
        <w:t>s ročišta radi sklapanja predstečajne nagodbe</w:t>
      </w:r>
    </w:p>
    <w:p w:rsidRPr="009A2D87" w:rsidR="004B4ED8" w:rsidP="004B4ED8" w:rsidRDefault="004B4ED8"/>
    <w:p w:rsidRPr="009A2D87" w:rsidR="004B4ED8" w:rsidP="00224B33" w:rsidRDefault="004B4ED8">
      <w:pPr>
        <w:jc w:val="both"/>
      </w:pPr>
      <w:r w:rsidRPr="009A2D87">
        <w:t xml:space="preserve">sastavljen pri Trgovačkom sudu u </w:t>
      </w:r>
      <w:r w:rsidRPr="000A1C48">
        <w:t xml:space="preserve">Zagrebu </w:t>
      </w:r>
      <w:r w:rsidR="000271D4">
        <w:t>11</w:t>
      </w:r>
      <w:r w:rsidRPr="000A1C48" w:rsidR="00E34585">
        <w:t xml:space="preserve">. </w:t>
      </w:r>
      <w:r w:rsidR="000271D4">
        <w:t>studenog</w:t>
      </w:r>
      <w:r w:rsidRPr="000A1C48" w:rsidR="001279FA">
        <w:t xml:space="preserve"> 201</w:t>
      </w:r>
      <w:r w:rsidR="000271D4">
        <w:t>9</w:t>
      </w:r>
      <w:r w:rsidRPr="000A1C48">
        <w:t xml:space="preserve">. </w:t>
      </w:r>
      <w:r w:rsidRPr="009A2D87">
        <w:t xml:space="preserve">u postupku predstečajne nagodbe nad dužnikom </w:t>
      </w:r>
      <w:r w:rsidRPr="001E35CA" w:rsidR="000271D4">
        <w:t xml:space="preserve">ESPLANADE OLEANDER d.o.o., Zagreb, Mihanovićeva 1,  OIB: </w:t>
      </w:r>
      <w:r w:rsidRPr="001E35CA" w:rsidR="009B26C6">
        <w:t>08308894711</w:t>
      </w:r>
      <w:r w:rsidRPr="009A2D87">
        <w:t>,</w:t>
      </w:r>
    </w:p>
    <w:p w:rsidRPr="009A2D87" w:rsidR="004B4ED8" w:rsidP="00224B33" w:rsidRDefault="004B4ED8">
      <w:pPr>
        <w:jc w:val="both"/>
      </w:pPr>
    </w:p>
    <w:p w:rsidRPr="009A2D87" w:rsidR="004B4ED8" w:rsidP="004B4ED8" w:rsidRDefault="004B4ED8">
      <w:r w:rsidRPr="009A2D87">
        <w:t>NAZOČNI OD SUDA:</w:t>
      </w:r>
    </w:p>
    <w:p w:rsidRPr="009A2D87" w:rsidR="004B4ED8" w:rsidP="004B4ED8" w:rsidRDefault="004B4ED8"/>
    <w:p w:rsidRPr="009A2D87" w:rsidR="004B4ED8" w:rsidP="004B4ED8" w:rsidRDefault="004B4ED8">
      <w:r w:rsidRPr="009A2D87">
        <w:t xml:space="preserve">SUDAC: </w:t>
      </w:r>
      <w:r w:rsidRPr="009A2D87" w:rsidR="00D0384A">
        <w:t>Nikolina Dorić Hadžisejdić</w:t>
      </w:r>
    </w:p>
    <w:p w:rsidRPr="009A2D87" w:rsidR="004B4ED8" w:rsidP="004B4ED8" w:rsidRDefault="004B4ED8"/>
    <w:p w:rsidRPr="009A2D87" w:rsidR="004B4ED8" w:rsidP="004B4ED8" w:rsidRDefault="004B4ED8">
      <w:r w:rsidRPr="009A2D87">
        <w:t>ZAPISNIČAR:</w:t>
      </w:r>
      <w:r w:rsidRPr="009A2D87" w:rsidR="00224B33">
        <w:t xml:space="preserve"> </w:t>
      </w:r>
      <w:r w:rsidR="000A1C48">
        <w:t>Valentina Gabud</w:t>
      </w:r>
    </w:p>
    <w:p w:rsidRPr="009A2D87" w:rsidR="004B4ED8" w:rsidP="004B4ED8" w:rsidRDefault="004B4ED8"/>
    <w:p w:rsidRPr="009A2D87" w:rsidR="004B4ED8" w:rsidP="00224B33" w:rsidRDefault="00417C69">
      <w:pPr>
        <w:jc w:val="both"/>
      </w:pPr>
      <w:r w:rsidRPr="009A2D87">
        <w:t>Sudac otvara raspravu</w:t>
      </w:r>
      <w:r w:rsidRPr="009A2D87" w:rsidR="00287B88">
        <w:t xml:space="preserve"> u </w:t>
      </w:r>
      <w:r w:rsidRPr="00E34585" w:rsidR="00DC59E7">
        <w:t>1</w:t>
      </w:r>
      <w:r w:rsidR="000271D4">
        <w:t>3</w:t>
      </w:r>
      <w:r w:rsidRPr="00E34585" w:rsidR="001279FA">
        <w:t>.</w:t>
      </w:r>
      <w:r w:rsidR="000271D4">
        <w:t>30</w:t>
      </w:r>
      <w:r w:rsidRPr="00E34585" w:rsidR="004B4ED8">
        <w:t xml:space="preserve"> </w:t>
      </w:r>
      <w:r w:rsidRPr="009A2D87" w:rsidR="004B4ED8">
        <w:t>sati, rasprava je javna i utvrđuje da su ročištu radi sklapanja predstečajne nagodbe pristupili:</w:t>
      </w:r>
    </w:p>
    <w:p w:rsidRPr="009A2D87" w:rsidR="004B4ED8" w:rsidP="004B4ED8" w:rsidRDefault="004B4ED8"/>
    <w:p w:rsidRPr="009A2D87" w:rsidR="004B4ED8" w:rsidP="00224B33" w:rsidRDefault="004B4ED8">
      <w:pPr>
        <w:jc w:val="both"/>
      </w:pPr>
      <w:r w:rsidRPr="009A2D87">
        <w:t xml:space="preserve">Za dužnika: </w:t>
      </w:r>
      <w:r w:rsidR="00C8550E">
        <w:t>punomoćnica Mirela Mlinac Kapitarić i Petra Novak odvjetnice u OD Borić i partneri u Zagrebu</w:t>
      </w:r>
    </w:p>
    <w:p w:rsidRPr="009A2D87" w:rsidR="00A14E7B" w:rsidP="00224B33" w:rsidRDefault="00A14E7B">
      <w:pPr>
        <w:jc w:val="both"/>
        <w:rPr>
          <w:b/>
        </w:rPr>
      </w:pPr>
    </w:p>
    <w:p w:rsidRPr="009A2D87" w:rsidR="004B4ED8" w:rsidP="00224B33" w:rsidRDefault="004B4ED8">
      <w:pPr>
        <w:jc w:val="both"/>
      </w:pPr>
      <w:r w:rsidRPr="009A2D87">
        <w:t>Za vjerovnike:</w:t>
      </w:r>
    </w:p>
    <w:p w:rsidRPr="00C8550E" w:rsidR="00EB6BB6" w:rsidP="00EB6BB6" w:rsidRDefault="00EB6BB6">
      <w:pPr>
        <w:pStyle w:val="Odlomakpopisa"/>
        <w:numPr>
          <w:ilvl w:val="0"/>
          <w:numId w:val="50"/>
        </w:numPr>
        <w:jc w:val="both"/>
      </w:pPr>
      <w:r w:rsidRPr="00C8550E">
        <w:t>The Investment Fund for Central and Eastern Europe, Fredericiagade 27, Kopenhagen, Danska, OIB: 97441946102 -</w:t>
      </w:r>
      <w:r w:rsidRPr="00C8550E" w:rsidR="00C8550E">
        <w:t xml:space="preserve"> punomoćnica Ivana Lončar, odvjetnica u Zagrebu, predaje punomoć</w:t>
      </w:r>
    </w:p>
    <w:p w:rsidRPr="00C8550E" w:rsidR="00EB6BB6" w:rsidP="00C8550E" w:rsidRDefault="00EB6BB6">
      <w:pPr>
        <w:pStyle w:val="Odlomakpopisa"/>
        <w:numPr>
          <w:ilvl w:val="0"/>
          <w:numId w:val="50"/>
        </w:numPr>
        <w:jc w:val="both"/>
      </w:pPr>
      <w:r w:rsidRPr="00C8550E">
        <w:t xml:space="preserve">Wsf Hotel und Wohnungsbau GmbH, Beč, Gutheil Schoder-Gasse 7a, Austrija, OIB: 81705359118 </w:t>
      </w:r>
      <w:r w:rsidRPr="00C8550E" w:rsidR="00C61598">
        <w:t>–</w:t>
      </w:r>
      <w:r w:rsidRPr="00C8550E">
        <w:t xml:space="preserve"> </w:t>
      </w:r>
      <w:r w:rsidRPr="00C8550E" w:rsidR="00C8550E">
        <w:t>punomoćnica Ivana Lončar, odvjetnica u Zagrebu, predaje punomoć</w:t>
      </w:r>
    </w:p>
    <w:p w:rsidRPr="00C8550E" w:rsidR="00EB6BB6" w:rsidP="00C8550E" w:rsidRDefault="00EB6BB6">
      <w:pPr>
        <w:pStyle w:val="Odlomakpopisa"/>
        <w:numPr>
          <w:ilvl w:val="0"/>
          <w:numId w:val="50"/>
        </w:numPr>
        <w:jc w:val="both"/>
      </w:pPr>
      <w:r w:rsidRPr="00C8550E">
        <w:t xml:space="preserve">Haselbacher Management GmbH, Beč, Gutheil Schoder-Gasse 7a, Austrija, OIB: 23794997486 </w:t>
      </w:r>
      <w:r w:rsidRPr="00C8550E" w:rsidR="00C61598">
        <w:t>–</w:t>
      </w:r>
      <w:r w:rsidRPr="00C8550E">
        <w:t xml:space="preserve"> </w:t>
      </w:r>
      <w:r w:rsidRPr="00C8550E" w:rsidR="00C8550E">
        <w:t>punomoćnica Ivana Lončar, odvjetnica u Zagrebu, predaje punomoć</w:t>
      </w:r>
    </w:p>
    <w:p w:rsidRPr="00C8550E" w:rsidR="00EB6BB6" w:rsidP="00C8550E" w:rsidRDefault="00EB6BB6">
      <w:pPr>
        <w:pStyle w:val="Odlomakpopisa"/>
        <w:numPr>
          <w:ilvl w:val="0"/>
          <w:numId w:val="50"/>
        </w:numPr>
        <w:jc w:val="both"/>
      </w:pPr>
      <w:r w:rsidRPr="00C8550E">
        <w:t xml:space="preserve">Crown - Wsf Hotelerrichtungs-u. Betriebsges.mbH, Beč, Gutheil Schoder-Gasse 7a, Austrija, OIB: 80641452531 </w:t>
      </w:r>
      <w:r w:rsidRPr="00C8550E" w:rsidR="00C61598">
        <w:t>–</w:t>
      </w:r>
      <w:r w:rsidRPr="00C8550E">
        <w:t xml:space="preserve"> </w:t>
      </w:r>
      <w:r w:rsidRPr="00C8550E" w:rsidR="00C8550E">
        <w:t>punomoćnica Ivana Lončar, odvjetnica u Zagrebu, predaje punomoć</w:t>
      </w:r>
    </w:p>
    <w:p w:rsidR="00EB6BB6" w:rsidP="00EB6BB6" w:rsidRDefault="00EB6BB6">
      <w:pPr>
        <w:pStyle w:val="Odlomakpopisa"/>
        <w:numPr>
          <w:ilvl w:val="0"/>
          <w:numId w:val="50"/>
        </w:numPr>
        <w:jc w:val="both"/>
      </w:pPr>
      <w:r w:rsidRPr="00C8550E">
        <w:t xml:space="preserve">Addiko Bank d.d. (ranije Hypo Alpe-Adria-Bank d.d.), Slavonska avenija 6, Zagreb, OIB: 14036333877 </w:t>
      </w:r>
      <w:r w:rsidRPr="00C8550E" w:rsidR="00C61598">
        <w:t>–</w:t>
      </w:r>
      <w:r w:rsidRPr="00C8550E">
        <w:t xml:space="preserve"> </w:t>
      </w:r>
      <w:r w:rsidRPr="00C8550E" w:rsidR="00C8550E">
        <w:t>punomoćnik po zaposlenju Tomislav Perić, Su-780/17</w:t>
      </w:r>
    </w:p>
    <w:p w:rsidR="00C8550E" w:rsidP="00C8550E" w:rsidRDefault="00C8550E">
      <w:pPr>
        <w:pStyle w:val="Odlomakpopisa"/>
        <w:numPr>
          <w:ilvl w:val="0"/>
          <w:numId w:val="50"/>
        </w:numPr>
        <w:jc w:val="both"/>
      </w:pPr>
      <w:r w:rsidRPr="00C8550E">
        <w:t>Regent A/S</w:t>
      </w:r>
      <w:r>
        <w:t xml:space="preserve">, </w:t>
      </w:r>
      <w:r w:rsidRPr="00C8550E">
        <w:t>Køge, Galoche Alle 6, Danska</w:t>
      </w:r>
      <w:r>
        <w:t>, OIB:</w:t>
      </w:r>
      <w:r w:rsidRPr="00C8550E">
        <w:t>39031322823</w:t>
      </w:r>
      <w:r>
        <w:t xml:space="preserve"> - punomoćnik Dalibor Valinčić, punomoć u spisu, isti predaje potvrdu iz koje je razvidno da je vjerovnik promijenio tvrtku u SILKS AS</w:t>
      </w:r>
    </w:p>
    <w:p w:rsidR="00C8550E" w:rsidP="00C8550E" w:rsidRDefault="00C8550E">
      <w:pPr>
        <w:jc w:val="both"/>
      </w:pPr>
    </w:p>
    <w:p w:rsidRPr="00C8550E" w:rsidR="00C8550E" w:rsidP="00C8550E" w:rsidRDefault="00C8550E">
      <w:pPr>
        <w:jc w:val="both"/>
      </w:pPr>
      <w:r>
        <w:t>Utvrđuje se da je prisutan povjerenik u predstečajnom postupku Mato Čičak.</w:t>
      </w:r>
    </w:p>
    <w:p w:rsidR="00FC3D40" w:rsidP="00224B33" w:rsidRDefault="00FC3D40">
      <w:pPr>
        <w:jc w:val="both"/>
        <w:rPr>
          <w:color w:val="FF0000"/>
        </w:rPr>
      </w:pPr>
    </w:p>
    <w:p w:rsidRPr="009A2D87" w:rsidR="00EB6BB6" w:rsidP="00224B33" w:rsidRDefault="00EB6BB6">
      <w:pPr>
        <w:jc w:val="both"/>
      </w:pPr>
    </w:p>
    <w:p w:rsidRPr="00413929" w:rsidR="00801FFD" w:rsidP="00224B33" w:rsidRDefault="004B4ED8">
      <w:pPr>
        <w:jc w:val="both"/>
      </w:pPr>
      <w:r w:rsidRPr="009A2D87">
        <w:t>Sudac utvrđuje da je današnje ročište određeno na temelju čl. 66. Zakona o financijskom poslovanju i predstečajnoj nagodbi ("Narodne novine" broj 108/12, 144/12, 81/13 i 112/13, dalje: ZFPPN).</w:t>
      </w:r>
      <w:r w:rsidR="007249B9">
        <w:t xml:space="preserve"> </w:t>
      </w:r>
      <w:r w:rsidRPr="009A2D87" w:rsidR="006B6C27">
        <w:t xml:space="preserve">Utvrđuje se da je </w:t>
      </w:r>
      <w:r w:rsidRPr="009A2D87" w:rsidR="009C3348">
        <w:t>oglas</w:t>
      </w:r>
      <w:r w:rsidRPr="009A2D87" w:rsidR="006B6C27">
        <w:t xml:space="preserve"> </w:t>
      </w:r>
      <w:r w:rsidRPr="000A1C48" w:rsidR="006B6C27">
        <w:t xml:space="preserve">od </w:t>
      </w:r>
      <w:r w:rsidR="000271D4">
        <w:t>15</w:t>
      </w:r>
      <w:r w:rsidRPr="000A1C48" w:rsidR="00E34585">
        <w:t xml:space="preserve">. </w:t>
      </w:r>
      <w:r w:rsidR="000271D4">
        <w:t>listopada</w:t>
      </w:r>
      <w:r w:rsidRPr="000A1C48" w:rsidR="001279FA">
        <w:t xml:space="preserve"> 201</w:t>
      </w:r>
      <w:r w:rsidR="000271D4">
        <w:t>9</w:t>
      </w:r>
      <w:r w:rsidRPr="000A1C48">
        <w:t xml:space="preserve">., kojim </w:t>
      </w:r>
      <w:r w:rsidRPr="009A2D87">
        <w:t>su dužnik i svi vjerovnici pozvani na ročište radi sklapanja predstečajne nagodbe i obav</w:t>
      </w:r>
      <w:r w:rsidRPr="009A2D87" w:rsidR="000171A3">
        <w:t>i</w:t>
      </w:r>
      <w:r w:rsidRPr="009A2D87">
        <w:t xml:space="preserve">ješteni kako uvid u prijedlog predstečajne nagodbe mogu obaviti u sobi ovog suda br. </w:t>
      </w:r>
      <w:r w:rsidR="00357807">
        <w:t>89</w:t>
      </w:r>
      <w:r w:rsidRPr="009A2D87">
        <w:t>/II (ulična zgrada), objavlj</w:t>
      </w:r>
      <w:r w:rsidRPr="009A2D87" w:rsidR="009C3348">
        <w:t>en</w:t>
      </w:r>
      <w:r w:rsidRPr="009A2D87" w:rsidR="00A14E7B">
        <w:t xml:space="preserve"> na </w:t>
      </w:r>
      <w:r w:rsidRPr="009A2D87" w:rsidR="009C3348">
        <w:t>mrežnoj stranici e-oglasna</w:t>
      </w:r>
      <w:r w:rsidRPr="009A2D87" w:rsidR="00A14E7B">
        <w:t xml:space="preserve"> plo</w:t>
      </w:r>
      <w:r w:rsidRPr="009A2D87" w:rsidR="009C3348">
        <w:t xml:space="preserve">ča Trgovačkog suda u </w:t>
      </w:r>
      <w:r w:rsidRPr="000A1C48" w:rsidR="009C3348">
        <w:t>Zagrebu</w:t>
      </w:r>
      <w:r w:rsidRPr="000A1C48" w:rsidR="006B6C27">
        <w:t xml:space="preserve"> </w:t>
      </w:r>
      <w:r w:rsidR="00413929">
        <w:t>15</w:t>
      </w:r>
      <w:r w:rsidRPr="000A1C48" w:rsidR="00E34585">
        <w:t xml:space="preserve">. </w:t>
      </w:r>
      <w:r w:rsidR="00413929">
        <w:t>listopada</w:t>
      </w:r>
      <w:r w:rsidRPr="000A1C48" w:rsidR="001279FA">
        <w:t xml:space="preserve"> 201</w:t>
      </w:r>
      <w:r w:rsidR="000271D4">
        <w:t>9</w:t>
      </w:r>
      <w:r w:rsidRPr="000A1C48">
        <w:t xml:space="preserve">. i na </w:t>
      </w:r>
      <w:r w:rsidRPr="009A2D87">
        <w:t xml:space="preserve">web stranici Financijske </w:t>
      </w:r>
      <w:r w:rsidRPr="00413929">
        <w:t xml:space="preserve">agencije </w:t>
      </w:r>
      <w:r w:rsidRPr="00413929" w:rsidR="00413929">
        <w:t>18</w:t>
      </w:r>
      <w:r w:rsidRPr="00413929" w:rsidR="000A1C48">
        <w:t xml:space="preserve">. </w:t>
      </w:r>
      <w:r w:rsidRPr="00413929" w:rsidR="00413929">
        <w:t>listopada</w:t>
      </w:r>
      <w:r w:rsidRPr="00413929" w:rsidR="00A14E7B">
        <w:t xml:space="preserve"> </w:t>
      </w:r>
      <w:r w:rsidRPr="00413929" w:rsidR="000A1C48">
        <w:t>201</w:t>
      </w:r>
      <w:r w:rsidRPr="00413929" w:rsidR="00413929">
        <w:t>9</w:t>
      </w:r>
      <w:r w:rsidRPr="00413929" w:rsidR="00693049">
        <w:t>.</w:t>
      </w:r>
    </w:p>
    <w:p w:rsidRPr="009A2D87" w:rsidR="005F4A28" w:rsidP="00224B33" w:rsidRDefault="004B4ED8">
      <w:pPr>
        <w:jc w:val="both"/>
        <w:rPr>
          <w:i/>
          <w:color w:val="FF0000"/>
        </w:rPr>
      </w:pPr>
      <w:r w:rsidRPr="009A2D87">
        <w:lastRenderedPageBreak/>
        <w:t>Utvrđuje se da se u spisu nalaze: rješenje kojim je utvrđeno da su za plan financijskog restrukturiranja glasovali vjerovnici čije tražbine prelaze 2/3 vrijednosti svih utvrđenih tražbina</w:t>
      </w:r>
      <w:r w:rsidRPr="009A2D87" w:rsidR="00FE2A8D">
        <w:t xml:space="preserve"> s potvrdom izvršnosti</w:t>
      </w:r>
      <w:r w:rsidRPr="009A2D87">
        <w:t xml:space="preserve"> (</w:t>
      </w:r>
      <w:r w:rsidRPr="00C50FD9">
        <w:t xml:space="preserve">list </w:t>
      </w:r>
      <w:r w:rsidRPr="00C50FD9" w:rsidR="00C50FD9">
        <w:t>3</w:t>
      </w:r>
      <w:r w:rsidRPr="00C50FD9" w:rsidR="004A2FD6">
        <w:t>-</w:t>
      </w:r>
      <w:r w:rsidRPr="00C50FD9" w:rsidR="00C50FD9">
        <w:t>4</w:t>
      </w:r>
      <w:r w:rsidRPr="00C50FD9" w:rsidR="00A14E7B">
        <w:t xml:space="preserve"> spisa</w:t>
      </w:r>
      <w:r w:rsidRPr="004A2FD6" w:rsidR="00A14E7B">
        <w:t>)</w:t>
      </w:r>
      <w:r w:rsidRPr="004A2FD6" w:rsidR="00E945C9">
        <w:t>, rješenje o utvrđenim tražbinama</w:t>
      </w:r>
      <w:r w:rsidRPr="004A2FD6" w:rsidR="0047233D">
        <w:t xml:space="preserve"> i </w:t>
      </w:r>
      <w:r w:rsidRPr="004A2FD6">
        <w:t>tab</w:t>
      </w:r>
      <w:r w:rsidRPr="004A2FD6" w:rsidR="00787B08">
        <w:t xml:space="preserve">lica </w:t>
      </w:r>
      <w:r w:rsidRPr="004A2FD6" w:rsidR="00E945C9">
        <w:t>utvrđenih tražbina (</w:t>
      </w:r>
      <w:r w:rsidRPr="00B67760" w:rsidR="00E945C9">
        <w:t xml:space="preserve">list </w:t>
      </w:r>
      <w:r w:rsidRPr="00B67760" w:rsidR="00C50FD9">
        <w:t>24</w:t>
      </w:r>
      <w:r w:rsidRPr="00B67760" w:rsidR="004A2FD6">
        <w:t>-2</w:t>
      </w:r>
      <w:r w:rsidRPr="00B67760" w:rsidR="00C50FD9">
        <w:t>9</w:t>
      </w:r>
      <w:r w:rsidRPr="00B67760" w:rsidR="00AB18B0">
        <w:t xml:space="preserve"> spisa), </w:t>
      </w:r>
      <w:r w:rsidRPr="004A2FD6" w:rsidR="00FE2A8D">
        <w:t xml:space="preserve">plan financijskog </w:t>
      </w:r>
      <w:r w:rsidRPr="009A2D87" w:rsidR="00FE2A8D">
        <w:t>i operativnog restrukturiranja</w:t>
      </w:r>
      <w:r w:rsidRPr="009A2D87" w:rsidR="006112BA">
        <w:t xml:space="preserve"> i nacrt predstečajne nagodbe</w:t>
      </w:r>
      <w:r w:rsidRPr="009A2D87" w:rsidR="00AB18B0">
        <w:t>.</w:t>
      </w:r>
    </w:p>
    <w:p w:rsidRPr="00416841" w:rsidR="004B4ED8" w:rsidP="00224B33" w:rsidRDefault="004B4ED8">
      <w:pPr>
        <w:jc w:val="both"/>
      </w:pPr>
      <w:r w:rsidRPr="009A2D87">
        <w:t xml:space="preserve">Utvrđuje se da </w:t>
      </w:r>
      <w:r w:rsidRPr="009A2D87" w:rsidR="00A14E7B">
        <w:t xml:space="preserve">su </w:t>
      </w:r>
      <w:r w:rsidRPr="00C50FD9" w:rsidR="00A14E7B">
        <w:t xml:space="preserve">rješenjem </w:t>
      </w:r>
      <w:r w:rsidRPr="00C50FD9" w:rsidR="00B67760">
        <w:t xml:space="preserve">od </w:t>
      </w:r>
      <w:r w:rsidRPr="00C61598" w:rsidR="00B67760">
        <w:t xml:space="preserve">5. ožujka 2015. </w:t>
      </w:r>
      <w:r w:rsidR="00B67760">
        <w:t xml:space="preserve">ispravljenog rješenjem od 18. ožujka 2015. </w:t>
      </w:r>
      <w:r w:rsidRPr="00C50FD9" w:rsidR="00B67760">
        <w:t xml:space="preserve"> utvrđene </w:t>
      </w:r>
      <w:r w:rsidR="00416841">
        <w:t xml:space="preserve">tražbine u ukupnom iznosu </w:t>
      </w:r>
      <w:r w:rsidRPr="00416841" w:rsidR="00416841">
        <w:t xml:space="preserve">od </w:t>
      </w:r>
      <w:r w:rsidRPr="00416841" w:rsidR="00C61598">
        <w:t xml:space="preserve"> 269.020.983,14</w:t>
      </w:r>
      <w:r w:rsidRPr="00416841" w:rsidR="00B67760">
        <w:t xml:space="preserve"> k</w:t>
      </w:r>
      <w:r w:rsidRPr="00416841">
        <w:t>n.</w:t>
      </w:r>
    </w:p>
    <w:p w:rsidRPr="009A2D87" w:rsidR="004B4ED8" w:rsidP="00224B33" w:rsidRDefault="00FC43EE">
      <w:pPr>
        <w:jc w:val="both"/>
      </w:pPr>
      <w:r w:rsidRPr="009A2D87">
        <w:t xml:space="preserve">Utvrđuje se </w:t>
      </w:r>
      <w:r w:rsidRPr="00B67760">
        <w:t xml:space="preserve">da je </w:t>
      </w:r>
      <w:r w:rsidRPr="00B67760" w:rsidR="00C50FD9">
        <w:t>12</w:t>
      </w:r>
      <w:r w:rsidRPr="00B67760" w:rsidR="00CB4BE0">
        <w:t xml:space="preserve">. </w:t>
      </w:r>
      <w:r w:rsidRPr="00B67760" w:rsidR="00C50FD9">
        <w:t>lipnja</w:t>
      </w:r>
      <w:r w:rsidRPr="00B67760" w:rsidR="00102683">
        <w:t xml:space="preserve"> 201</w:t>
      </w:r>
      <w:r w:rsidRPr="00B67760" w:rsidR="00C50FD9">
        <w:t>5</w:t>
      </w:r>
      <w:r w:rsidRPr="00B67760" w:rsidR="004B4ED8">
        <w:t xml:space="preserve">. održano </w:t>
      </w:r>
      <w:r w:rsidRPr="009A2D87" w:rsidR="004B4ED8">
        <w:t>ročište za glasovanje o Planu financijskog i operativnog restrukturiranja dužnika n</w:t>
      </w:r>
      <w:r w:rsidRPr="009A2D87" w:rsidR="00A14E7B">
        <w:t>ako</w:t>
      </w:r>
      <w:r w:rsidRPr="009A2D87" w:rsidR="00A375BF">
        <w:t xml:space="preserve">n kojeg je Nagodbeno </w:t>
      </w:r>
      <w:r w:rsidRPr="00C50FD9" w:rsidR="00A375BF">
        <w:t xml:space="preserve">vijeće </w:t>
      </w:r>
      <w:r w:rsidRPr="00C50FD9" w:rsidR="00C50FD9">
        <w:t>HR01</w:t>
      </w:r>
      <w:r w:rsidRPr="00C50FD9" w:rsidR="004B4ED8">
        <w:t xml:space="preserve"> </w:t>
      </w:r>
      <w:r w:rsidRPr="009A2D87" w:rsidR="004B4ED8">
        <w:t xml:space="preserve">donijelo rješenje, kojim je utvrđeno da su za Plan financijskog i operativnog restrukturiranja glasovali vjerovnici čije tražbine prelaze 2/3 vrijednosti svih utvrđenih tražbina </w:t>
      </w:r>
    </w:p>
    <w:p w:rsidR="00FC43EE" w:rsidP="00224B33" w:rsidRDefault="00FC43EE">
      <w:pPr>
        <w:jc w:val="both"/>
      </w:pPr>
    </w:p>
    <w:p w:rsidRPr="000A1C48" w:rsidR="007249B9" w:rsidP="007249B9" w:rsidRDefault="007249B9">
      <w:pPr>
        <w:widowControl w:val="false"/>
        <w:autoSpaceDE w:val="false"/>
        <w:autoSpaceDN w:val="false"/>
        <w:adjustRightInd w:val="false"/>
        <w:spacing w:after="80"/>
        <w:jc w:val="both"/>
        <w:rPr>
          <w:rFonts w:cs="Tahoma"/>
        </w:rPr>
      </w:pPr>
      <w:r w:rsidRPr="000A1C48">
        <w:rPr>
          <w:rFonts w:cs="Tahoma"/>
        </w:rPr>
        <w:t>Pravo glasa  imaju vjerovnici čije su tražbine utvrđene i to u Rješenju o utvrđenim tražbinama.</w:t>
      </w:r>
    </w:p>
    <w:p w:rsidRPr="000A1C48" w:rsidR="007249B9" w:rsidP="007249B9" w:rsidRDefault="007249B9">
      <w:pPr>
        <w:widowControl w:val="false"/>
        <w:autoSpaceDE w:val="false"/>
        <w:autoSpaceDN w:val="false"/>
        <w:adjustRightInd w:val="false"/>
        <w:spacing w:after="80"/>
        <w:jc w:val="both"/>
        <w:rPr>
          <w:rFonts w:cs="Tahoma"/>
        </w:rPr>
      </w:pPr>
      <w:r w:rsidRPr="000A1C48">
        <w:rPr>
          <w:rFonts w:cs="Tahoma"/>
        </w:rPr>
        <w:t>Sud ističe kako nije ovlašten ulaziti u utvrđivanje osnovanosti utvrđenih tražbina, no obveza je ovlaštene osobe dužnika bila da odmah prilikom podnošenja prijedloga za otvaranje postupka predstečajne nagodbe točno istakne tko su sve njegovi vjerovnici i koliko im točno duguje. Kao osnovna načela postupka predstečajne nagodbe su kao prvo istaknuti načelo dobrovoljnosti koje ističe da se predstečajna nagodba smatra sklopljenom ako na nju dobrovoljno pristanu dužnik i potrebna većina vjerovnika. Zatim načelo jednakog postupanja prema vjerovnicima jer je dužnik u postupku predstečajne nagodbe dužan jednako postupati prema svim vjerovnicima istog položaja i ne poduzimati radnje koje bi za posljedicu imale dovođenje vjerovnika u nejednaki položaj. Daljnje načelo je načelo  postupanja u dobroj vjeri koje ističe da vjerovnik i dužnik tijekom predstečajne nagodbe ne smiju poduzimati radnje kojima se može prouzročiti šteta. Stoga sud upozorava dužnika da sklapanjem predstečajne nagodbe ne utječe na njegovu odgovornost sukladno Zakonu o trgovačkim društvima odnosno drugim propisima koji uređuju pitanje odgovornosti u poslovanju gospodarskih subjekata.</w:t>
      </w:r>
    </w:p>
    <w:p w:rsidRPr="000A1C48" w:rsidR="007249B9" w:rsidP="007249B9" w:rsidRDefault="007249B9">
      <w:pPr>
        <w:widowControl w:val="false"/>
        <w:autoSpaceDE w:val="false"/>
        <w:autoSpaceDN w:val="false"/>
        <w:adjustRightInd w:val="false"/>
        <w:spacing w:after="80"/>
        <w:jc w:val="both"/>
        <w:rPr>
          <w:rFonts w:cs="Tahoma"/>
        </w:rPr>
      </w:pPr>
      <w:r w:rsidRPr="000A1C48">
        <w:rPr>
          <w:rFonts w:cs="Tahoma"/>
        </w:rPr>
        <w:t xml:space="preserve">Nadalje, sud ističe da u dostavljenom dijelu predmeta uopće ne prileže podatci o tome da li je dužnik u vrijeme nelikvidnosti poštivao pravila o dozvoljenim plaćanjima za vrijeme nelikvidnosti, no Zakon o financijskom poslovanju i predstečajnoj nagodbi ne daje mogućnost sudu da ispituje ta plaćanja. </w:t>
      </w:r>
    </w:p>
    <w:p w:rsidRPr="007249B9" w:rsidR="007249B9" w:rsidP="007249B9" w:rsidRDefault="007249B9">
      <w:pPr>
        <w:widowControl w:val="false"/>
        <w:autoSpaceDE w:val="false"/>
        <w:autoSpaceDN w:val="false"/>
        <w:adjustRightInd w:val="false"/>
        <w:spacing w:after="80"/>
        <w:jc w:val="both"/>
        <w:rPr>
          <w:rFonts w:cs="Tahoma"/>
          <w:color w:val="FF0000"/>
        </w:rPr>
      </w:pPr>
    </w:p>
    <w:p w:rsidRPr="000A1C48" w:rsidR="007249B9" w:rsidP="007249B9" w:rsidRDefault="007249B9">
      <w:pPr>
        <w:widowControl w:val="false"/>
        <w:autoSpaceDE w:val="false"/>
        <w:autoSpaceDN w:val="false"/>
        <w:adjustRightInd w:val="false"/>
        <w:spacing w:after="80"/>
        <w:jc w:val="both"/>
        <w:rPr>
          <w:rFonts w:cs="Tahoma"/>
        </w:rPr>
      </w:pPr>
      <w:r w:rsidRPr="000A1C48">
        <w:rPr>
          <w:rFonts w:cs="Tahoma"/>
        </w:rPr>
        <w:t xml:space="preserve">Nakon toga dužnik ukratko izlaže plan financijskog restrukturiranja koji je prihvaćen pred Nagodbenim vijećem. </w:t>
      </w:r>
    </w:p>
    <w:p w:rsidRPr="000A1C48" w:rsidR="007249B9" w:rsidP="007249B9" w:rsidRDefault="007249B9">
      <w:pPr>
        <w:widowControl w:val="false"/>
        <w:autoSpaceDE w:val="false"/>
        <w:autoSpaceDN w:val="false"/>
        <w:adjustRightInd w:val="false"/>
        <w:spacing w:after="80"/>
        <w:jc w:val="both"/>
        <w:rPr>
          <w:rFonts w:cs="Tahoma"/>
        </w:rPr>
      </w:pPr>
    </w:p>
    <w:p w:rsidRPr="000A1C48" w:rsidR="007249B9" w:rsidP="007249B9" w:rsidRDefault="007249B9">
      <w:pPr>
        <w:widowControl w:val="false"/>
        <w:autoSpaceDE w:val="false"/>
        <w:autoSpaceDN w:val="false"/>
        <w:adjustRightInd w:val="false"/>
        <w:spacing w:after="80"/>
        <w:jc w:val="both"/>
        <w:rPr>
          <w:rFonts w:cs="Tahoma"/>
        </w:rPr>
      </w:pPr>
      <w:r w:rsidRPr="000A1C48">
        <w:rPr>
          <w:rFonts w:cs="Tahoma"/>
        </w:rPr>
        <w:t>Sud ističe da se temeljem čl. 63. Zakona o financijskom poslovanju i predstečajnoj nagodbi vjerovnici, u svrhu odlučivanja o planu financijskog restrukturiranja, dijele na tri grupe od kojih jednu čine tijela javne uprave i trgovačka društva u većinskom državnom vlasništvu, drugu financijske institucije, a treću ostali vjerovnici. Plan financijskog restrukturiranja smatra se prihvaćenim ako za njega glasuju vjerovnici čije tražbine prelaze polovinu vrijednosti utvrđenih tražbina za svaku grupu vjerovnika, ili ako za njega glasuju vjerovnici čije tražbine prelaze 2/3 vrijednosti svih utvrđenih tražbina. Smatrat će se da su protiv plana financijskog restrukturiranja oni vjerovnici koji imaju pravo glasa, a nisu glasovali.</w:t>
      </w:r>
    </w:p>
    <w:p w:rsidRPr="009A2D87" w:rsidR="007249B9" w:rsidP="00224B33" w:rsidRDefault="007249B9">
      <w:pPr>
        <w:jc w:val="both"/>
      </w:pPr>
    </w:p>
    <w:p w:rsidRPr="009A2D87" w:rsidR="00C91B7D" w:rsidP="00224B33" w:rsidRDefault="004B4ED8">
      <w:pPr>
        <w:jc w:val="both"/>
      </w:pPr>
      <w:r w:rsidRPr="009A2D87">
        <w:t>Sud kratko izlaže prijedlog predstečajne nagodbe.</w:t>
      </w:r>
      <w:r w:rsidRPr="009A2D87" w:rsidR="005D5C1D">
        <w:t xml:space="preserve"> </w:t>
      </w:r>
    </w:p>
    <w:p w:rsidRPr="009A2D87" w:rsidR="004B4ED8" w:rsidP="00224B33" w:rsidRDefault="004B4ED8">
      <w:pPr>
        <w:jc w:val="both"/>
      </w:pPr>
      <w:r w:rsidRPr="009A2D87">
        <w:t>Sud poziva dužnika, te svakog vjerovnike koji je prihvatio plan financijskog restrukturiranja  pojedinačno se očitovati pristaju li na sklapanje predstečajne nagodbe.</w:t>
      </w:r>
    </w:p>
    <w:p w:rsidRPr="009A2D87" w:rsidR="004B4ED8" w:rsidP="00224B33" w:rsidRDefault="004B4ED8">
      <w:pPr>
        <w:jc w:val="both"/>
      </w:pPr>
    </w:p>
    <w:p w:rsidRPr="009A2D87" w:rsidR="00DC7416" w:rsidP="00FC4E85" w:rsidRDefault="00DC7416">
      <w:pPr>
        <w:jc w:val="both"/>
      </w:pPr>
      <w:r w:rsidRPr="00416841">
        <w:t>D</w:t>
      </w:r>
      <w:r w:rsidRPr="00416841" w:rsidR="000B652C">
        <w:t>užnik</w:t>
      </w:r>
      <w:r w:rsidRPr="00416841" w:rsidR="004B4ED8">
        <w:t xml:space="preserve"> izjavljuje kako</w:t>
      </w:r>
      <w:r w:rsidRPr="00416841" w:rsidR="00D84558">
        <w:t xml:space="preserve"> dužnik</w:t>
      </w:r>
      <w:r w:rsidRPr="00416841" w:rsidR="004B4ED8">
        <w:t xml:space="preserve"> daje pristanak za sklapanje predstečajne nagodbe. </w:t>
      </w:r>
    </w:p>
    <w:p w:rsidRPr="00416841" w:rsidR="00FC3D40" w:rsidP="0068777D" w:rsidRDefault="004B4ED8">
      <w:pPr>
        <w:jc w:val="both"/>
      </w:pPr>
      <w:r w:rsidRPr="00416841">
        <w:lastRenderedPageBreak/>
        <w:t xml:space="preserve">Vjerovnik </w:t>
      </w:r>
      <w:r w:rsidRPr="00416841" w:rsidR="0068777D">
        <w:t>The Investment Fund for Central and Eastern Europe, Fredericiagade 27, Kopenhagen, Danska, OIB: 97441946102</w:t>
      </w:r>
      <w:r w:rsidRPr="00416841">
        <w:t>, č</w:t>
      </w:r>
      <w:r w:rsidRPr="00416841" w:rsidR="00FC43EE">
        <w:t xml:space="preserve">ija utvrđena tražbina iznosi </w:t>
      </w:r>
      <w:r w:rsidRPr="00416841" w:rsidR="0068777D">
        <w:t>78.055.393,62</w:t>
      </w:r>
      <w:r w:rsidRPr="00416841" w:rsidR="007317C6">
        <w:t xml:space="preserve"> </w:t>
      </w:r>
      <w:r w:rsidRPr="00416841" w:rsidR="00C91B7D">
        <w:t>kn</w:t>
      </w:r>
      <w:r w:rsidRPr="00416841">
        <w:t>, izjavljuje kako daje pristanak za sklapanje predstečajne nagodbe.</w:t>
      </w:r>
    </w:p>
    <w:p w:rsidRPr="0068777D" w:rsidR="007317C6" w:rsidP="0068777D" w:rsidRDefault="007317C6">
      <w:pPr>
        <w:jc w:val="both"/>
        <w:rPr>
          <w:color w:val="FF0000"/>
        </w:rPr>
      </w:pPr>
    </w:p>
    <w:p w:rsidRPr="00416841" w:rsidR="007317C6" w:rsidP="0068777D" w:rsidRDefault="007317C6">
      <w:pPr>
        <w:jc w:val="both"/>
      </w:pPr>
      <w:r w:rsidRPr="00416841">
        <w:t xml:space="preserve">Vjerovnik </w:t>
      </w:r>
      <w:r w:rsidRPr="00416841" w:rsidR="0068777D">
        <w:t>Wsf Hotel und Wohnungsbau GmbH, Beč, Gutheil Schoder-Gasse 7a, Austrija, OIB: 81705359118</w:t>
      </w:r>
      <w:r w:rsidRPr="00416841">
        <w:t>, čija utvrđe</w:t>
      </w:r>
      <w:r w:rsidRPr="00416841" w:rsidR="0068777D">
        <w:t>na tražbina iznosi 50.264.747,09</w:t>
      </w:r>
      <w:r w:rsidRPr="00416841">
        <w:t xml:space="preserve"> kn, izjavljuje kako daje pristanak za sklapanje predstečajne nagodbe.</w:t>
      </w:r>
    </w:p>
    <w:p w:rsidRPr="0068777D" w:rsidR="007317C6" w:rsidP="0068777D" w:rsidRDefault="007317C6">
      <w:pPr>
        <w:jc w:val="both"/>
        <w:rPr>
          <w:color w:val="FF0000"/>
        </w:rPr>
      </w:pPr>
    </w:p>
    <w:p w:rsidRPr="00416841" w:rsidR="0068777D" w:rsidP="0068777D" w:rsidRDefault="007317C6">
      <w:pPr>
        <w:jc w:val="both"/>
      </w:pPr>
      <w:r w:rsidRPr="00416841">
        <w:t xml:space="preserve">Vjerovnik </w:t>
      </w:r>
      <w:r w:rsidRPr="00416841" w:rsidR="0068777D">
        <w:t xml:space="preserve">Haselbacher Management GmbH, Beč, Gutheil Schoder-Gasse 7a, Austrija, OIB: </w:t>
      </w:r>
    </w:p>
    <w:p w:rsidRPr="00416841" w:rsidR="007317C6" w:rsidP="0068777D" w:rsidRDefault="0068777D">
      <w:pPr>
        <w:jc w:val="both"/>
      </w:pPr>
      <w:r w:rsidRPr="00416841">
        <w:t>23794997486</w:t>
      </w:r>
      <w:r w:rsidRPr="00416841" w:rsidR="007317C6">
        <w:t>, čija utvrđ</w:t>
      </w:r>
      <w:r w:rsidRPr="00416841">
        <w:t>ena tražbina iznosi 39.009.713,12</w:t>
      </w:r>
      <w:r w:rsidRPr="00416841" w:rsidR="007317C6">
        <w:t xml:space="preserve"> kn, izjavljuje kako daje pristanak za sklapanje predstečajne nagodbe.</w:t>
      </w:r>
    </w:p>
    <w:p w:rsidRPr="0068777D" w:rsidR="007317C6" w:rsidP="0068777D" w:rsidRDefault="007317C6">
      <w:pPr>
        <w:jc w:val="both"/>
        <w:rPr>
          <w:color w:val="FF0000"/>
        </w:rPr>
      </w:pPr>
    </w:p>
    <w:p w:rsidRPr="00416841" w:rsidR="007317C6" w:rsidP="0068777D" w:rsidRDefault="007317C6">
      <w:pPr>
        <w:jc w:val="both"/>
      </w:pPr>
      <w:r w:rsidRPr="00416841">
        <w:t xml:space="preserve">Vjerovnik </w:t>
      </w:r>
      <w:r w:rsidRPr="00416841" w:rsidR="0068777D">
        <w:t>Crown - Wsf Hotelerrichtungs-u. Betriebsges.mbH, Beč, Gutheil Schoder-Gasse 7a, Austrija, OIB: 80641452531</w:t>
      </w:r>
      <w:r w:rsidRPr="00416841">
        <w:t>, čija utvrđ</w:t>
      </w:r>
      <w:r w:rsidRPr="00416841" w:rsidR="0068777D">
        <w:t>ena tražbina iznosi 18.089.288,53</w:t>
      </w:r>
      <w:r w:rsidRPr="00416841">
        <w:t xml:space="preserve"> kn, izjavljuje kako daje pristanak za sklapanje predstečajne nagodbe.</w:t>
      </w:r>
    </w:p>
    <w:p w:rsidRPr="0068777D" w:rsidR="007317C6" w:rsidP="0068777D" w:rsidRDefault="007317C6">
      <w:pPr>
        <w:jc w:val="both"/>
        <w:rPr>
          <w:color w:val="FF0000"/>
        </w:rPr>
      </w:pPr>
    </w:p>
    <w:p w:rsidRPr="003A4DC5" w:rsidR="007317C6" w:rsidP="0068777D" w:rsidRDefault="007317C6">
      <w:pPr>
        <w:jc w:val="both"/>
      </w:pPr>
      <w:r w:rsidRPr="003A4DC5">
        <w:t xml:space="preserve">Vjerovnik </w:t>
      </w:r>
      <w:r w:rsidRPr="003A4DC5" w:rsidR="0068777D">
        <w:t>Addiko Bank d.d. (ranije Hypo Alpe-Adria-Bank d.d.), Slavonska avenija 6, Zagreb, OIB: 14036333877</w:t>
      </w:r>
      <w:r w:rsidRPr="003A4DC5">
        <w:t>, čija utv</w:t>
      </w:r>
      <w:r w:rsidRPr="003A4DC5" w:rsidR="0068777D">
        <w:t>rđena tražbina iznosi 2.276,40</w:t>
      </w:r>
      <w:r w:rsidRPr="003A4DC5">
        <w:t xml:space="preserve"> kn, izjavljuje kako daje pristanak za sklapanje predstečajne nagodbe.</w:t>
      </w:r>
    </w:p>
    <w:p w:rsidR="00416841" w:rsidP="0068777D" w:rsidRDefault="00416841">
      <w:pPr>
        <w:jc w:val="both"/>
        <w:rPr>
          <w:color w:val="FF0000"/>
        </w:rPr>
      </w:pPr>
    </w:p>
    <w:p w:rsidRPr="0068777D" w:rsidR="00416841" w:rsidP="0068777D" w:rsidRDefault="003A4DC5">
      <w:pPr>
        <w:jc w:val="both"/>
        <w:rPr>
          <w:color w:val="FF0000"/>
        </w:rPr>
      </w:pPr>
      <w:r w:rsidRPr="003A4DC5">
        <w:t xml:space="preserve">Vjerovnik </w:t>
      </w:r>
      <w:r>
        <w:t>SILKS AS</w:t>
      </w:r>
      <w:r w:rsidRPr="00C8550E">
        <w:t xml:space="preserve"> </w:t>
      </w:r>
      <w:r>
        <w:t xml:space="preserve"> (ranije </w:t>
      </w:r>
      <w:r w:rsidRPr="00C8550E">
        <w:t>Regent A/S</w:t>
      </w:r>
      <w:r>
        <w:t xml:space="preserve">), </w:t>
      </w:r>
      <w:r w:rsidRPr="00C8550E">
        <w:t>Køge, Galoche Alle 6, Danska</w:t>
      </w:r>
      <w:r>
        <w:t>, OIB:</w:t>
      </w:r>
      <w:r w:rsidRPr="00C8550E">
        <w:t>39031322823</w:t>
      </w:r>
      <w:r>
        <w:t xml:space="preserve"> izjavljuje kako ne pristaje na sklapanje predstečajne nagodbe, a iz razloga koji su već ranije u podnescima navedeni.</w:t>
      </w:r>
    </w:p>
    <w:p w:rsidR="007317C6" w:rsidP="007317C6" w:rsidRDefault="007317C6">
      <w:pPr>
        <w:jc w:val="both"/>
      </w:pPr>
    </w:p>
    <w:p w:rsidR="007317C6" w:rsidP="00AB18B0" w:rsidRDefault="007317C6">
      <w:pPr>
        <w:jc w:val="both"/>
      </w:pPr>
    </w:p>
    <w:p w:rsidR="007317C6" w:rsidP="00AB18B0" w:rsidRDefault="007317C6">
      <w:pPr>
        <w:jc w:val="both"/>
      </w:pPr>
    </w:p>
    <w:p w:rsidRPr="009A2D87" w:rsidR="00AB18B0" w:rsidP="00AB18B0" w:rsidRDefault="00AB18B0">
      <w:pPr>
        <w:jc w:val="both"/>
      </w:pPr>
      <w:r w:rsidRPr="009A2D87">
        <w:t xml:space="preserve">Utvrđuje se da je dužnik dao pristanak za sklapanje predstečajne nagodbe  te vjerovnici čije tražbine </w:t>
      </w:r>
      <w:r w:rsidRPr="007317C6">
        <w:t xml:space="preserve">iznose </w:t>
      </w:r>
      <w:r w:rsidRPr="003A4DC5" w:rsidR="003A4DC5">
        <w:t>185.421.418,76</w:t>
      </w:r>
      <w:r w:rsidRPr="003A4DC5">
        <w:t xml:space="preserve"> </w:t>
      </w:r>
      <w:r w:rsidRPr="007317C6">
        <w:t xml:space="preserve">kn, što </w:t>
      </w:r>
      <w:r w:rsidRPr="003A4DC5">
        <w:t xml:space="preserve">predstavlja </w:t>
      </w:r>
      <w:r w:rsidRPr="003A4DC5" w:rsidR="003A4DC5">
        <w:t>68,</w:t>
      </w:r>
      <w:r w:rsidR="003A4DC5">
        <w:t>92</w:t>
      </w:r>
      <w:r w:rsidRPr="003A4DC5" w:rsidR="00F120D5">
        <w:t xml:space="preserve"> </w:t>
      </w:r>
      <w:r w:rsidRPr="003A4DC5">
        <w:t xml:space="preserve">% ili </w:t>
      </w:r>
      <w:r w:rsidRPr="007317C6">
        <w:t xml:space="preserve">više od 2/3 vrijednosti </w:t>
      </w:r>
      <w:r w:rsidRPr="009A2D87">
        <w:t>ukupno utvrđenih tražbina</w:t>
      </w:r>
      <w:r w:rsidRPr="009A2D87" w:rsidR="00D84558">
        <w:t xml:space="preserve"> s pravom glasa</w:t>
      </w:r>
      <w:r w:rsidRPr="009A2D87">
        <w:t>.</w:t>
      </w:r>
    </w:p>
    <w:p w:rsidRPr="009A2D87" w:rsidR="004B4ED8" w:rsidP="004B4ED8" w:rsidRDefault="004B4ED8"/>
    <w:p w:rsidR="007249B9" w:rsidP="007249B9" w:rsidRDefault="007249B9">
      <w:pPr>
        <w:widowControl w:val="false"/>
        <w:autoSpaceDE w:val="false"/>
        <w:autoSpaceDN w:val="false"/>
        <w:adjustRightInd w:val="false"/>
        <w:spacing w:after="80"/>
        <w:jc w:val="both"/>
        <w:rPr>
          <w:rFonts w:cs="Tahoma"/>
        </w:rPr>
      </w:pPr>
      <w:r>
        <w:rPr>
          <w:rFonts w:cs="Tahoma"/>
        </w:rPr>
        <w:t>Sud utvrđuje kako su ispunjeni formalni uvjeti za sukladno Zakonu o financijskom poslovanju i predstečajnoj nagodbi da se u izvanparničnom postupku usvoji predstečajna nagodba. Naime određeno je da će s</w:t>
      </w:r>
      <w:r w:rsidRPr="0042142A">
        <w:rPr>
          <w:rFonts w:cs="Tahoma"/>
        </w:rPr>
        <w:t>ud rješenjem odobriti sklapanje predstečajne nagodbe ako su na ročištu za sklapanje predstečajne nagodbe svoj pristanak dali dužnik i vjerovnici čije tražbine čine potrebnu većinu, te ako utvrdi, da je sadržaj predložene nagodbe u skladu s op</w:t>
      </w:r>
      <w:r w:rsidR="003A4DC5">
        <w:rPr>
          <w:rFonts w:cs="Tahoma"/>
        </w:rPr>
        <w:t>ćim pravilima o sudskoj nagodbi</w:t>
      </w:r>
      <w:r w:rsidRPr="0042142A">
        <w:rPr>
          <w:rFonts w:cs="Tahoma"/>
        </w:rPr>
        <w:t xml:space="preserve"> te da je njezin sadržaj u bitnim sastojcima odgovarajući prihvaćenom planu financijskog i operativnog restrukturiranja dužnika.</w:t>
      </w:r>
      <w:r>
        <w:rPr>
          <w:rFonts w:cs="Tahoma"/>
        </w:rPr>
        <w:t xml:space="preserve"> Stoga sud donosi </w:t>
      </w:r>
    </w:p>
    <w:p w:rsidRPr="009A2D87" w:rsidR="00A76A65" w:rsidP="004B4ED8" w:rsidRDefault="00A76A65"/>
    <w:p w:rsidRPr="009A2D87" w:rsidR="00A76A65" w:rsidP="004B4ED8" w:rsidRDefault="00A76A65"/>
    <w:p w:rsidRPr="009A2D87" w:rsidR="00801FFD" w:rsidP="00801FFD" w:rsidRDefault="00801FFD">
      <w:pPr>
        <w:jc w:val="center"/>
      </w:pPr>
      <w:r w:rsidRPr="009A2D87">
        <w:t xml:space="preserve">U   I M E  R E P U B L I K E  H R V A T S K E </w:t>
      </w:r>
    </w:p>
    <w:p w:rsidRPr="009A2D87" w:rsidR="004B4ED8" w:rsidP="004B4ED8" w:rsidRDefault="004B4ED8"/>
    <w:p w:rsidRPr="009A2D87" w:rsidR="004B4ED8" w:rsidP="00224B33" w:rsidRDefault="004B4ED8">
      <w:pPr>
        <w:jc w:val="center"/>
      </w:pPr>
      <w:r w:rsidRPr="009A2D87">
        <w:t>R</w:t>
      </w:r>
      <w:r w:rsidR="009A2D87">
        <w:t xml:space="preserve"> </w:t>
      </w:r>
      <w:r w:rsidRPr="009A2D87">
        <w:t>J</w:t>
      </w:r>
      <w:r w:rsidR="009A2D87">
        <w:t xml:space="preserve"> </w:t>
      </w:r>
      <w:r w:rsidRPr="009A2D87">
        <w:t>E</w:t>
      </w:r>
      <w:r w:rsidR="009A2D87">
        <w:t xml:space="preserve"> </w:t>
      </w:r>
      <w:r w:rsidRPr="009A2D87">
        <w:t>Š</w:t>
      </w:r>
      <w:r w:rsidR="009A2D87">
        <w:t xml:space="preserve"> </w:t>
      </w:r>
      <w:r w:rsidRPr="009A2D87">
        <w:t>E</w:t>
      </w:r>
      <w:r w:rsidR="009A2D87">
        <w:t xml:space="preserve"> </w:t>
      </w:r>
      <w:r w:rsidRPr="009A2D87">
        <w:t>NJ</w:t>
      </w:r>
      <w:r w:rsidR="009A2D87">
        <w:t xml:space="preserve"> </w:t>
      </w:r>
      <w:r w:rsidRPr="009A2D87">
        <w:t>E</w:t>
      </w:r>
    </w:p>
    <w:p w:rsidRPr="009A2D87" w:rsidR="004B4ED8" w:rsidP="004B4ED8" w:rsidRDefault="004B4ED8"/>
    <w:p w:rsidRPr="009A2D87" w:rsidR="004B4ED8" w:rsidP="000171A3" w:rsidRDefault="004B4ED8">
      <w:pPr>
        <w:ind w:firstLine="708"/>
        <w:jc w:val="both"/>
      </w:pPr>
      <w:r w:rsidRPr="009A2D87">
        <w:t xml:space="preserve">Odobrava se sklapanje </w:t>
      </w:r>
      <w:r w:rsidRPr="009A2D87" w:rsidR="000171A3">
        <w:t xml:space="preserve">predstečajne nagodbe u postupku nad dužnikom </w:t>
      </w:r>
      <w:r w:rsidRPr="001E35CA" w:rsidR="000271D4">
        <w:t xml:space="preserve">ESPLANADE OLEANDER d.o.o., Zagreb, Mihanovićeva 1,  OIB: </w:t>
      </w:r>
      <w:r w:rsidRPr="001E35CA" w:rsidR="009B26C6">
        <w:t>08308894711</w:t>
      </w:r>
      <w:r w:rsidRPr="009A2D87" w:rsidR="00FC4E85">
        <w:t>.</w:t>
      </w:r>
    </w:p>
    <w:p w:rsidRPr="009A2D87" w:rsidR="000171A3" w:rsidP="000171A3" w:rsidRDefault="000171A3">
      <w:pPr>
        <w:ind w:firstLine="708"/>
      </w:pPr>
    </w:p>
    <w:p w:rsidRPr="009A2D87" w:rsidR="000171A3" w:rsidP="000171A3" w:rsidRDefault="000171A3">
      <w:pPr>
        <w:jc w:val="center"/>
      </w:pPr>
      <w:r w:rsidRPr="009A2D87">
        <w:t>Obrazloženje</w:t>
      </w:r>
    </w:p>
    <w:p w:rsidRPr="009A2D87" w:rsidR="000171A3" w:rsidP="000171A3" w:rsidRDefault="000171A3"/>
    <w:p w:rsidRPr="009A2D87" w:rsidR="000171A3" w:rsidP="00AE5CD7" w:rsidRDefault="00AE5CD7">
      <w:pPr>
        <w:ind w:firstLine="708"/>
        <w:jc w:val="both"/>
      </w:pPr>
      <w:r w:rsidRPr="009A2D87">
        <w:t xml:space="preserve">Dužnik </w:t>
      </w:r>
      <w:r w:rsidRPr="001E35CA" w:rsidR="000271D4">
        <w:t xml:space="preserve">ESPLANADE OLEANDER d.o.o., Zagreb, Mihanovićeva 1,  OIB: </w:t>
      </w:r>
      <w:r w:rsidRPr="001E35CA" w:rsidR="009B26C6">
        <w:t>08308894711</w:t>
      </w:r>
      <w:r w:rsidRPr="009A2D87">
        <w:t>, podnio</w:t>
      </w:r>
      <w:r w:rsidRPr="009A2D87" w:rsidR="000171A3">
        <w:t xml:space="preserve"> je na temelju odredbe čl. </w:t>
      </w:r>
      <w:smartTag w:uri="urn:schemas-microsoft-com:office:smarttags" w:element="metricconverter">
        <w:smartTagPr>
          <w:attr w:name="ProductID" w:val="66. st"/>
        </w:smartTagPr>
        <w:r w:rsidRPr="009A2D87" w:rsidR="000171A3">
          <w:t>66. st</w:t>
        </w:r>
      </w:smartTag>
      <w:r w:rsidRPr="009A2D87" w:rsidR="000171A3">
        <w:t xml:space="preserve">. 1. Zakona o financijskom poslovanju i </w:t>
      </w:r>
      <w:r w:rsidRPr="009A2D87" w:rsidR="000171A3">
        <w:lastRenderedPageBreak/>
        <w:t>predstečajnoj nagodbi ("Narodne novine" broj 108/12, 144/12, 81/13 i 112/13, dalje: ZFPPN) prijedlog za sklapanje predstečajne nagodbe.</w:t>
      </w:r>
    </w:p>
    <w:p w:rsidRPr="009A2D87" w:rsidR="000171A3" w:rsidP="000171A3" w:rsidRDefault="000171A3">
      <w:pPr>
        <w:jc w:val="both"/>
      </w:pPr>
    </w:p>
    <w:p w:rsidRPr="00413929" w:rsidR="000171A3" w:rsidP="00AE5CD7" w:rsidRDefault="000171A3">
      <w:pPr>
        <w:ind w:firstLine="708"/>
        <w:jc w:val="both"/>
      </w:pPr>
      <w:r w:rsidRPr="009A2D87">
        <w:t>Sud je na temelju dostavljenih isprava i provjerom podataka na web-stranici Fine utvrdio da su ispunjene pretpostavke za određivanje ročišta radi sklapanja predstečajne nagodbe, a oglas s pozivom na ročište</w:t>
      </w:r>
      <w:r w:rsidRPr="009A2D87" w:rsidR="000B652C">
        <w:t xml:space="preserve"> objavljen je na</w:t>
      </w:r>
      <w:r w:rsidRPr="009A2D87" w:rsidR="00AE5CD7">
        <w:t xml:space="preserve"> mrežnoj stranici e-oglasna ploča Trgovačkog</w:t>
      </w:r>
      <w:r w:rsidRPr="009A2D87" w:rsidR="000B652C">
        <w:t xml:space="preserve"> suda</w:t>
      </w:r>
      <w:r w:rsidRPr="009A2D87" w:rsidR="00AE5CD7">
        <w:t xml:space="preserve"> u </w:t>
      </w:r>
      <w:r w:rsidRPr="00CC676F" w:rsidR="00AE5CD7">
        <w:t>Zagrebu</w:t>
      </w:r>
      <w:r w:rsidRPr="00CC676F" w:rsidR="000B652C">
        <w:t xml:space="preserve"> </w:t>
      </w:r>
      <w:r w:rsidRPr="00CC676F" w:rsidR="00FC4E85">
        <w:t xml:space="preserve">od </w:t>
      </w:r>
      <w:r w:rsidR="000271D4">
        <w:t>15</w:t>
      </w:r>
      <w:r w:rsidRPr="00CC676F" w:rsidR="00E34585">
        <w:t xml:space="preserve">. </w:t>
      </w:r>
      <w:r w:rsidR="000271D4">
        <w:t>listopada</w:t>
      </w:r>
      <w:r w:rsidRPr="00CC676F" w:rsidR="00AB18B0">
        <w:t xml:space="preserve"> </w:t>
      </w:r>
      <w:r w:rsidRPr="00CC676F" w:rsidR="00AE5CD7">
        <w:t>201</w:t>
      </w:r>
      <w:r w:rsidR="000271D4">
        <w:t>9</w:t>
      </w:r>
      <w:r w:rsidRPr="00CC676F" w:rsidR="00AB18B0">
        <w:t>.</w:t>
      </w:r>
      <w:r w:rsidRPr="00CC676F" w:rsidR="00FC4E85">
        <w:t xml:space="preserve"> i na web st</w:t>
      </w:r>
      <w:r w:rsidRPr="00CC676F" w:rsidR="00EA1278">
        <w:t>r</w:t>
      </w:r>
      <w:r w:rsidRPr="00CC676F" w:rsidR="00A375BF">
        <w:t xml:space="preserve">anici Financijske agencije od </w:t>
      </w:r>
      <w:r w:rsidRPr="00413929" w:rsidR="00CC676F">
        <w:t>1</w:t>
      </w:r>
      <w:r w:rsidRPr="00413929" w:rsidR="00413929">
        <w:t>8</w:t>
      </w:r>
      <w:r w:rsidRPr="00413929" w:rsidR="00E34585">
        <w:t xml:space="preserve">. </w:t>
      </w:r>
      <w:r w:rsidRPr="00413929" w:rsidR="00413929">
        <w:t>listopada</w:t>
      </w:r>
      <w:r w:rsidRPr="00413929" w:rsidR="00AE5CD7">
        <w:t xml:space="preserve"> 201</w:t>
      </w:r>
      <w:r w:rsidRPr="00413929" w:rsidR="00413929">
        <w:t>9</w:t>
      </w:r>
      <w:r w:rsidRPr="00413929" w:rsidR="00E34585">
        <w:t>.</w:t>
      </w:r>
    </w:p>
    <w:p w:rsidRPr="00413929" w:rsidR="000171A3" w:rsidP="000171A3" w:rsidRDefault="000171A3">
      <w:pPr>
        <w:jc w:val="both"/>
      </w:pPr>
    </w:p>
    <w:p w:rsidRPr="009A2D87" w:rsidR="000171A3" w:rsidP="00D22023" w:rsidRDefault="000171A3">
      <w:pPr>
        <w:ind w:firstLine="708"/>
        <w:jc w:val="both"/>
      </w:pPr>
      <w:r w:rsidRPr="009A2D87">
        <w:t xml:space="preserve">Na ročištu za sklapanje predstečajne nagodbe </w:t>
      </w:r>
      <w:r w:rsidRPr="00CC676F">
        <w:t xml:space="preserve">održanom </w:t>
      </w:r>
      <w:r w:rsidR="000271D4">
        <w:t>11</w:t>
      </w:r>
      <w:r w:rsidRPr="00CC676F" w:rsidR="00E34585">
        <w:t xml:space="preserve">. </w:t>
      </w:r>
      <w:r w:rsidR="000271D4">
        <w:t>studenog</w:t>
      </w:r>
      <w:r w:rsidRPr="00CC676F" w:rsidR="00D22023">
        <w:t xml:space="preserve"> 201</w:t>
      </w:r>
      <w:r w:rsidR="000271D4">
        <w:t>9</w:t>
      </w:r>
      <w:r w:rsidRPr="00CC676F">
        <w:t xml:space="preserve">., pristanak </w:t>
      </w:r>
      <w:r w:rsidRPr="009A2D87">
        <w:t xml:space="preserve">za sklapanje predstečajne nagodbe dali su dužnik i vjerovnici čije tražbine iznose </w:t>
      </w:r>
      <w:r w:rsidRPr="003A4DC5" w:rsidR="003A4DC5">
        <w:t xml:space="preserve">185.421.418,76 </w:t>
      </w:r>
      <w:r w:rsidRPr="007317C6">
        <w:t xml:space="preserve">kn, što </w:t>
      </w:r>
      <w:r w:rsidRPr="003A4DC5">
        <w:t xml:space="preserve">predstavlja </w:t>
      </w:r>
      <w:r w:rsidR="003A4DC5">
        <w:t>68,92</w:t>
      </w:r>
      <w:r w:rsidRPr="003A4DC5" w:rsidR="00F120D5">
        <w:t xml:space="preserve"> </w:t>
      </w:r>
      <w:r w:rsidRPr="003A4DC5">
        <w:t xml:space="preserve">% ili </w:t>
      </w:r>
      <w:r w:rsidRPr="009A2D87">
        <w:t xml:space="preserve">više od 2/3 vrijednosti ukupno utvrđenih tražbina, čime je ostvarena potrebna većina propisana čl. </w:t>
      </w:r>
      <w:smartTag w:uri="urn:schemas-microsoft-com:office:smarttags" w:element="metricconverter">
        <w:smartTagPr>
          <w:attr w:name="ProductID" w:val="66. st"/>
        </w:smartTagPr>
        <w:r w:rsidRPr="009A2D87">
          <w:t>66. st</w:t>
        </w:r>
      </w:smartTag>
      <w:r w:rsidRPr="009A2D87">
        <w:t>. 7. u vezi s čl. 63. ZFPPN-a. Slijedom navedenog, sud je riješio kao u izreci ovog rješenja.</w:t>
      </w:r>
    </w:p>
    <w:p w:rsidR="000171A3" w:rsidP="000171A3" w:rsidRDefault="000171A3"/>
    <w:p w:rsidR="009A2D87" w:rsidP="000171A3" w:rsidRDefault="009A2D87"/>
    <w:p w:rsidR="00255BFA" w:rsidP="009A2D87" w:rsidRDefault="004B22E1">
      <w:pPr>
        <w:jc w:val="right"/>
      </w:pPr>
      <w:r>
        <w:tab/>
      </w:r>
      <w:r>
        <w:tab/>
      </w:r>
      <w:r>
        <w:tab/>
      </w:r>
      <w:r>
        <w:tab/>
      </w:r>
      <w:r>
        <w:tab/>
      </w:r>
      <w:r>
        <w:tab/>
      </w:r>
      <w:r>
        <w:tab/>
      </w:r>
      <w:r>
        <w:tab/>
      </w:r>
      <w:r>
        <w:tab/>
      </w:r>
      <w:r>
        <w:tab/>
      </w:r>
    </w:p>
    <w:p w:rsidR="009A2D87" w:rsidP="009A2D87" w:rsidRDefault="004B22E1">
      <w:pPr>
        <w:jc w:val="right"/>
      </w:pPr>
      <w:r>
        <w:t>Sutkinja</w:t>
      </w:r>
      <w:r w:rsidR="009A2D87">
        <w:t>:</w:t>
      </w:r>
    </w:p>
    <w:p w:rsidR="009A2D87" w:rsidP="009A2D87" w:rsidRDefault="009A2D87">
      <w:pPr>
        <w:jc w:val="right"/>
      </w:pPr>
      <w:r>
        <w:tab/>
      </w:r>
      <w:r>
        <w:tab/>
      </w:r>
      <w:r>
        <w:tab/>
      </w:r>
      <w:r>
        <w:tab/>
      </w:r>
      <w:r>
        <w:tab/>
      </w:r>
      <w:r>
        <w:tab/>
      </w:r>
      <w:r>
        <w:tab/>
      </w:r>
      <w:r>
        <w:tab/>
      </w:r>
      <w:r>
        <w:tab/>
        <w:t>Nikolina Dorić Hadžisejdić</w:t>
      </w:r>
    </w:p>
    <w:p w:rsidR="009A2D87" w:rsidP="000171A3" w:rsidRDefault="009A2D87"/>
    <w:p w:rsidRPr="009A2D87" w:rsidR="009A2D87" w:rsidP="000171A3" w:rsidRDefault="009A2D87"/>
    <w:p w:rsidRPr="009A2D87" w:rsidR="000171A3" w:rsidP="000171A3" w:rsidRDefault="000171A3">
      <w:pPr>
        <w:jc w:val="both"/>
      </w:pPr>
      <w:r w:rsidRPr="009A2D87">
        <w:t xml:space="preserve">UPUTA O PRAVNOM LIJEKU: </w:t>
      </w:r>
    </w:p>
    <w:p w:rsidRPr="009A2D87" w:rsidR="000171A3" w:rsidP="000171A3" w:rsidRDefault="000171A3">
      <w:pPr>
        <w:jc w:val="both"/>
      </w:pPr>
      <w:r w:rsidRPr="009A2D87">
        <w:t>Protiv rješenja o odobravanju ove predstečajne nagodbe može se izjaviti žalba u roku od 8 dana. Žalba se podnosi ovom sudu za Visoki trgovački sud RH u 2 primjerka.</w:t>
      </w:r>
    </w:p>
    <w:p w:rsidRPr="009A2D87" w:rsidR="000171A3" w:rsidP="000171A3" w:rsidRDefault="000171A3">
      <w:pPr>
        <w:ind w:firstLine="708"/>
        <w:jc w:val="center"/>
      </w:pPr>
    </w:p>
    <w:p w:rsidRPr="009A2D87" w:rsidR="00AE4548" w:rsidP="000171A3" w:rsidRDefault="00AE4548">
      <w:pPr>
        <w:ind w:firstLine="708"/>
        <w:jc w:val="center"/>
      </w:pPr>
    </w:p>
    <w:p w:rsidRPr="009A2D87" w:rsidR="00AE4548" w:rsidP="00A76A65" w:rsidRDefault="00AE4548"/>
    <w:p w:rsidRPr="009A2D87" w:rsidR="000171A3" w:rsidP="00480963" w:rsidRDefault="000171A3">
      <w:pPr>
        <w:jc w:val="both"/>
      </w:pPr>
      <w:r w:rsidRPr="009A2D87">
        <w:t xml:space="preserve">Nakon što je sud nazočnim javno objavio rješenje kojim se dopušta sklapanje predstečajne nagodbe stranke pristupaju potpisivanju: </w:t>
      </w:r>
    </w:p>
    <w:p w:rsidRPr="009A2D87" w:rsidR="004B4ED8" w:rsidP="004B4ED8" w:rsidRDefault="004B4ED8"/>
    <w:p w:rsidRPr="009E6DE9" w:rsidR="004B4ED8" w:rsidP="00224B33" w:rsidRDefault="004B4ED8">
      <w:pPr>
        <w:jc w:val="center"/>
      </w:pPr>
      <w:r w:rsidRPr="009E6DE9">
        <w:t>PREDSTEČAJNE NAGODBE</w:t>
      </w:r>
    </w:p>
    <w:p w:rsidRPr="00FC3D40" w:rsidR="00801FFD" w:rsidP="00801FFD" w:rsidRDefault="00801FFD">
      <w:pPr>
        <w:rPr>
          <w:b/>
          <w:bCs/>
          <w:color w:val="FF0000"/>
        </w:rPr>
      </w:pPr>
    </w:p>
    <w:tbl>
      <w:tblPr>
        <w:tblW w:w="0" w:type="auto"/>
        <w:tblLayout w:type="fixed"/>
        <w:tblLook w:firstRow="1" w:lastRow="0" w:firstColumn="1" w:lastColumn="0" w:noHBand="0" w:noVBand="1" w:val="04A0"/>
      </w:tblPr>
      <w:tblGrid>
        <w:gridCol w:w="534"/>
        <w:gridCol w:w="3402"/>
        <w:gridCol w:w="2693"/>
        <w:gridCol w:w="1123"/>
        <w:gridCol w:w="1536"/>
      </w:tblGrid>
      <w:tr w:rsidRPr="00E91F8B" w:rsidR="00F120D5" w:rsidTr="00C61598">
        <w:tc>
          <w:tcPr>
            <w:tcW w:w="9288" w:type="dxa"/>
            <w:gridSpan w:val="5"/>
            <w:tcBorders>
              <w:bottom w:val="single" w:color="auto" w:sz="4" w:space="0"/>
            </w:tcBorders>
            <w:shd w:val="clear" w:color="auto" w:fill="auto"/>
          </w:tcPr>
          <w:p w:rsidRPr="00E91F8B" w:rsidR="00F120D5" w:rsidP="00C61598" w:rsidRDefault="00F120D5">
            <w:pPr>
              <w:ind w:left="709" w:hanging="567"/>
              <w:jc w:val="both"/>
            </w:pPr>
            <w:r w:rsidRPr="00E91F8B">
              <w:t>1.1.   Ova predstečajna nagodba (dalje u tekstu: „</w:t>
            </w:r>
            <w:r w:rsidRPr="00E91F8B">
              <w:rPr>
                <w:i/>
              </w:rPr>
              <w:t>Nagodba</w:t>
            </w:r>
            <w:r w:rsidRPr="00E91F8B">
              <w:t xml:space="preserve">“) sklapa se između Predstečajnog dužnika i slijedećih </w:t>
            </w:r>
            <w:r>
              <w:t>V</w:t>
            </w:r>
            <w:r w:rsidRPr="00E91F8B">
              <w:t>jerovnika:</w:t>
            </w:r>
          </w:p>
        </w:tc>
      </w:tr>
      <w:tr w:rsidRPr="00E91F8B" w:rsidR="00F120D5" w:rsidTr="00C61598">
        <w:tc>
          <w:tcPr>
            <w:tcW w:w="9288" w:type="dxa"/>
            <w:gridSpan w:val="5"/>
            <w:tcBorders>
              <w:top w:val="single" w:color="auto" w:sz="4" w:space="0"/>
              <w:left w:val="single" w:color="auto" w:sz="4" w:space="0"/>
              <w:bottom w:val="single" w:color="auto" w:sz="4" w:space="0"/>
              <w:right w:val="single" w:color="auto" w:sz="4" w:space="0"/>
            </w:tcBorders>
            <w:shd w:val="clear" w:color="auto" w:fill="C6D9F1"/>
            <w:vAlign w:val="center"/>
          </w:tcPr>
          <w:p w:rsidRPr="00E91F8B" w:rsidR="00F120D5" w:rsidP="00F120D5" w:rsidRDefault="00F120D5">
            <w:pPr>
              <w:numPr>
                <w:ilvl w:val="2"/>
                <w:numId w:val="47"/>
              </w:numPr>
              <w:spacing w:before="120" w:after="120"/>
              <w:rPr>
                <w:b/>
              </w:rPr>
            </w:pPr>
            <w:r>
              <w:rPr>
                <w:b/>
              </w:rPr>
              <w:t>GRUPA A – TRGOVAČKO</w:t>
            </w:r>
            <w:r w:rsidRPr="00E91F8B">
              <w:rPr>
                <w:b/>
              </w:rPr>
              <w:t xml:space="preserve"> DRUŠTV</w:t>
            </w:r>
            <w:r>
              <w:rPr>
                <w:b/>
              </w:rPr>
              <w:t>O</w:t>
            </w:r>
            <w:r w:rsidRPr="00E91F8B">
              <w:rPr>
                <w:b/>
              </w:rPr>
              <w:t xml:space="preserve"> U VEĆINSKOM DRŽAVNOM VLASNIŠTVU</w:t>
            </w:r>
          </w:p>
        </w:tc>
      </w:tr>
      <w:tr w:rsidRPr="00E91F8B" w:rsidR="00F120D5" w:rsidTr="00C61598">
        <w:tc>
          <w:tcPr>
            <w:tcW w:w="393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rsidRPr="00E91F8B" w:rsidR="00F120D5" w:rsidP="00C61598" w:rsidRDefault="00F120D5">
            <w:pPr>
              <w:spacing w:before="120" w:after="120"/>
              <w:jc w:val="center"/>
              <w:rPr>
                <w:b/>
              </w:rPr>
            </w:pPr>
            <w:r>
              <w:rPr>
                <w:b/>
              </w:rPr>
              <w:t>V</w:t>
            </w:r>
            <w:r w:rsidRPr="00E91F8B">
              <w:rPr>
                <w:b/>
              </w:rPr>
              <w:t>jerovnik</w:t>
            </w:r>
          </w:p>
        </w:tc>
        <w:tc>
          <w:tcPr>
            <w:tcW w:w="38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rsidRPr="00E91F8B" w:rsidR="00F120D5" w:rsidP="00C61598" w:rsidRDefault="00F120D5">
            <w:pPr>
              <w:spacing w:before="120" w:after="120"/>
              <w:jc w:val="center"/>
              <w:rPr>
                <w:b/>
              </w:rPr>
            </w:pPr>
            <w:r>
              <w:rPr>
                <w:b/>
              </w:rPr>
              <w:t>Sjedište Vjerovnika</w:t>
            </w:r>
          </w:p>
        </w:tc>
        <w:tc>
          <w:tcPr>
            <w:tcW w:w="1536" w:type="dxa"/>
            <w:tcBorders>
              <w:top w:val="single" w:color="auto" w:sz="4" w:space="0"/>
              <w:left w:val="single" w:color="auto" w:sz="4" w:space="0"/>
              <w:bottom w:val="single" w:color="auto" w:sz="4" w:space="0"/>
              <w:right w:val="single" w:color="auto" w:sz="4" w:space="0"/>
            </w:tcBorders>
            <w:shd w:val="clear" w:color="auto" w:fill="auto"/>
            <w:vAlign w:val="center"/>
          </w:tcPr>
          <w:p w:rsidRPr="00E91F8B" w:rsidR="00F120D5" w:rsidP="00C61598" w:rsidRDefault="00F120D5">
            <w:pPr>
              <w:spacing w:before="120" w:after="120"/>
              <w:jc w:val="center"/>
              <w:rPr>
                <w:b/>
              </w:rPr>
            </w:pPr>
            <w:r w:rsidRPr="00E91F8B">
              <w:rPr>
                <w:b/>
              </w:rPr>
              <w:t>OIB</w:t>
            </w:r>
          </w:p>
        </w:tc>
      </w:tr>
      <w:tr w:rsidRPr="00E91F8B" w:rsidR="00F120D5" w:rsidTr="00C61598">
        <w:tc>
          <w:tcPr>
            <w:tcW w:w="534" w:type="dxa"/>
            <w:tcBorders>
              <w:top w:val="single" w:color="auto" w:sz="4" w:space="0"/>
              <w:left w:val="single" w:color="auto" w:sz="4" w:space="0"/>
              <w:bottom w:val="single" w:color="auto" w:sz="4" w:space="0"/>
              <w:right w:val="single" w:color="auto" w:sz="4" w:space="0"/>
            </w:tcBorders>
            <w:shd w:val="clear" w:color="auto" w:fill="auto"/>
          </w:tcPr>
          <w:p w:rsidRPr="00E91F8B" w:rsidR="00F120D5" w:rsidDel="00F253A5" w:rsidP="00F120D5" w:rsidRDefault="00F120D5">
            <w:pPr>
              <w:numPr>
                <w:ilvl w:val="0"/>
                <w:numId w:val="45"/>
              </w:numPr>
              <w:tabs>
                <w:tab w:val="left" w:pos="284"/>
              </w:tabs>
              <w:ind w:left="142" w:hanging="142"/>
              <w:jc w:val="both"/>
              <w:rPr>
                <w:color w:val="000000"/>
              </w:rPr>
            </w:pPr>
          </w:p>
        </w:tc>
        <w:tc>
          <w:tcPr>
            <w:tcW w:w="3402" w:type="dxa"/>
            <w:tcBorders>
              <w:top w:val="single" w:color="auto" w:sz="4" w:space="0"/>
              <w:left w:val="single" w:color="auto" w:sz="4" w:space="0"/>
              <w:bottom w:val="single" w:color="auto" w:sz="4" w:space="0"/>
              <w:right w:val="single" w:color="auto" w:sz="4" w:space="0"/>
            </w:tcBorders>
            <w:shd w:val="clear" w:color="auto" w:fill="auto"/>
          </w:tcPr>
          <w:p w:rsidRPr="00186A14" w:rsidR="00F120D5" w:rsidP="00C61598" w:rsidRDefault="00F120D5">
            <w:pPr>
              <w:rPr>
                <w:b/>
                <w:color w:val="000000"/>
              </w:rPr>
            </w:pPr>
            <w:r w:rsidRPr="00D3081B">
              <w:rPr>
                <w:color w:val="000000"/>
              </w:rPr>
              <w:t>HEP</w:t>
            </w:r>
            <w:r>
              <w:rPr>
                <w:color w:val="000000"/>
              </w:rPr>
              <w:t xml:space="preserve"> </w:t>
            </w:r>
            <w:r w:rsidRPr="00D3081B">
              <w:rPr>
                <w:color w:val="000000"/>
              </w:rPr>
              <w:t>–</w:t>
            </w:r>
            <w:r>
              <w:rPr>
                <w:color w:val="000000"/>
              </w:rPr>
              <w:t xml:space="preserve"> </w:t>
            </w:r>
            <w:r w:rsidRPr="00D3081B">
              <w:rPr>
                <w:color w:val="000000"/>
              </w:rPr>
              <w:t>Operator distribucijskog sustava  d.o.o.</w:t>
            </w:r>
          </w:p>
        </w:tc>
        <w:tc>
          <w:tcPr>
            <w:tcW w:w="3816" w:type="dxa"/>
            <w:gridSpan w:val="2"/>
            <w:tcBorders>
              <w:top w:val="single" w:color="auto" w:sz="4" w:space="0"/>
              <w:left w:val="single" w:color="auto" w:sz="4" w:space="0"/>
              <w:bottom w:val="single" w:color="auto" w:sz="4" w:space="0"/>
              <w:right w:val="single" w:color="auto" w:sz="4" w:space="0"/>
            </w:tcBorders>
            <w:shd w:val="clear" w:color="auto" w:fill="auto"/>
          </w:tcPr>
          <w:p w:rsidR="00F120D5" w:rsidP="00C61598" w:rsidRDefault="00F120D5">
            <w:pPr>
              <w:jc w:val="both"/>
              <w:rPr>
                <w:color w:val="000000"/>
              </w:rPr>
            </w:pPr>
            <w:r>
              <w:rPr>
                <w:color w:val="000000"/>
              </w:rPr>
              <w:t>Ulica grada Vukovara 37, Zagreb</w:t>
            </w:r>
          </w:p>
        </w:tc>
        <w:tc>
          <w:tcPr>
            <w:tcW w:w="1536" w:type="dxa"/>
            <w:tcBorders>
              <w:top w:val="single" w:color="auto" w:sz="4" w:space="0"/>
              <w:left w:val="single" w:color="auto" w:sz="4" w:space="0"/>
              <w:bottom w:val="single" w:color="auto" w:sz="4" w:space="0"/>
              <w:right w:val="single" w:color="auto" w:sz="4" w:space="0"/>
            </w:tcBorders>
            <w:shd w:val="clear" w:color="auto" w:fill="auto"/>
          </w:tcPr>
          <w:p w:rsidRPr="00E91F8B" w:rsidR="00F120D5" w:rsidP="00C61598" w:rsidRDefault="00F120D5">
            <w:pPr>
              <w:jc w:val="center"/>
              <w:rPr>
                <w:color w:val="000000"/>
              </w:rPr>
            </w:pPr>
            <w:r w:rsidRPr="00E91F8B">
              <w:rPr>
                <w:color w:val="000000"/>
              </w:rPr>
              <w:t>46830600751</w:t>
            </w:r>
          </w:p>
        </w:tc>
      </w:tr>
      <w:tr w:rsidRPr="00E91F8B" w:rsidR="00F120D5" w:rsidTr="00C61598">
        <w:tc>
          <w:tcPr>
            <w:tcW w:w="9288" w:type="dxa"/>
            <w:gridSpan w:val="5"/>
            <w:tcBorders>
              <w:top w:val="single" w:color="auto" w:sz="4" w:space="0"/>
              <w:bottom w:val="single" w:color="auto" w:sz="4" w:space="0"/>
            </w:tcBorders>
            <w:shd w:val="clear" w:color="auto" w:fill="auto"/>
          </w:tcPr>
          <w:p w:rsidRPr="00E91F8B" w:rsidR="00F120D5" w:rsidP="00C61598" w:rsidRDefault="00F120D5">
            <w:pPr>
              <w:jc w:val="center"/>
              <w:rPr>
                <w:color w:val="000000"/>
              </w:rPr>
            </w:pPr>
          </w:p>
        </w:tc>
      </w:tr>
      <w:tr w:rsidRPr="00D3081B" w:rsidR="00F120D5" w:rsidTr="00C61598">
        <w:tc>
          <w:tcPr>
            <w:tcW w:w="9288" w:type="dxa"/>
            <w:gridSpan w:val="5"/>
            <w:tcBorders>
              <w:top w:val="single" w:color="auto" w:sz="4" w:space="0"/>
              <w:left w:val="single" w:color="auto" w:sz="4" w:space="0"/>
              <w:bottom w:val="single" w:color="auto" w:sz="4" w:space="0"/>
              <w:right w:val="single" w:color="auto" w:sz="4" w:space="0"/>
            </w:tcBorders>
            <w:shd w:val="clear" w:color="auto" w:fill="C6D9F1"/>
          </w:tcPr>
          <w:p w:rsidRPr="00D3081B" w:rsidR="00F120D5" w:rsidP="00F120D5" w:rsidRDefault="00F120D5">
            <w:pPr>
              <w:numPr>
                <w:ilvl w:val="2"/>
                <w:numId w:val="47"/>
              </w:numPr>
              <w:spacing w:before="120" w:after="120"/>
              <w:rPr>
                <w:b/>
              </w:rPr>
            </w:pPr>
            <w:r>
              <w:rPr>
                <w:b/>
              </w:rPr>
              <w:t>GRUPA B – FINANCIJSKE INSTITUCIJE</w:t>
            </w:r>
          </w:p>
        </w:tc>
      </w:tr>
      <w:tr w:rsidRPr="00E91F8B" w:rsidR="00F120D5" w:rsidTr="00C61598">
        <w:tc>
          <w:tcPr>
            <w:tcW w:w="393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rsidRPr="00E91F8B" w:rsidR="00F120D5" w:rsidP="00C61598" w:rsidRDefault="00F120D5">
            <w:pPr>
              <w:spacing w:before="120" w:after="120"/>
              <w:jc w:val="center"/>
              <w:rPr>
                <w:b/>
              </w:rPr>
            </w:pPr>
            <w:r>
              <w:rPr>
                <w:b/>
              </w:rPr>
              <w:t>V</w:t>
            </w:r>
            <w:r w:rsidRPr="00E91F8B">
              <w:rPr>
                <w:b/>
              </w:rPr>
              <w:t>jerovnik</w:t>
            </w:r>
          </w:p>
        </w:tc>
        <w:tc>
          <w:tcPr>
            <w:tcW w:w="38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rsidRPr="00E91F8B" w:rsidR="00F120D5" w:rsidP="00C61598" w:rsidRDefault="00F120D5">
            <w:pPr>
              <w:spacing w:before="120" w:after="120"/>
              <w:jc w:val="center"/>
              <w:rPr>
                <w:b/>
              </w:rPr>
            </w:pPr>
            <w:r>
              <w:rPr>
                <w:b/>
              </w:rPr>
              <w:t>Sjedište Vjerovnika</w:t>
            </w:r>
          </w:p>
        </w:tc>
        <w:tc>
          <w:tcPr>
            <w:tcW w:w="1536" w:type="dxa"/>
            <w:tcBorders>
              <w:top w:val="single" w:color="auto" w:sz="4" w:space="0"/>
              <w:left w:val="single" w:color="auto" w:sz="4" w:space="0"/>
              <w:bottom w:val="single" w:color="auto" w:sz="4" w:space="0"/>
              <w:right w:val="single" w:color="auto" w:sz="4" w:space="0"/>
            </w:tcBorders>
            <w:shd w:val="clear" w:color="auto" w:fill="auto"/>
            <w:vAlign w:val="center"/>
          </w:tcPr>
          <w:p w:rsidRPr="00E91F8B" w:rsidR="00F120D5" w:rsidP="00C61598" w:rsidRDefault="00F120D5">
            <w:pPr>
              <w:spacing w:before="120" w:after="120"/>
              <w:jc w:val="center"/>
              <w:rPr>
                <w:b/>
              </w:rPr>
            </w:pPr>
            <w:r w:rsidRPr="00E91F8B">
              <w:rPr>
                <w:b/>
              </w:rPr>
              <w:t>OIB</w:t>
            </w:r>
          </w:p>
        </w:tc>
      </w:tr>
      <w:tr w:rsidRPr="00E91F8B" w:rsidR="00F120D5" w:rsidTr="00C61598">
        <w:tc>
          <w:tcPr>
            <w:tcW w:w="534" w:type="dxa"/>
            <w:tcBorders>
              <w:top w:val="single" w:color="auto" w:sz="4" w:space="0"/>
              <w:left w:val="single" w:color="auto" w:sz="4" w:space="0"/>
              <w:bottom w:val="single" w:color="auto" w:sz="4" w:space="0"/>
              <w:right w:val="single" w:color="auto" w:sz="4" w:space="0"/>
            </w:tcBorders>
            <w:shd w:val="clear" w:color="auto" w:fill="auto"/>
          </w:tcPr>
          <w:p w:rsidRPr="00E91F8B" w:rsidR="00F120D5" w:rsidDel="00F253A5" w:rsidP="00F120D5" w:rsidRDefault="00F120D5">
            <w:pPr>
              <w:numPr>
                <w:ilvl w:val="0"/>
                <w:numId w:val="45"/>
              </w:numPr>
              <w:tabs>
                <w:tab w:val="left" w:pos="284"/>
              </w:tabs>
              <w:ind w:left="142" w:hanging="142"/>
              <w:jc w:val="both"/>
              <w:rPr>
                <w:color w:val="000000"/>
              </w:rPr>
            </w:pPr>
          </w:p>
        </w:tc>
        <w:tc>
          <w:tcPr>
            <w:tcW w:w="3402" w:type="dxa"/>
            <w:tcBorders>
              <w:top w:val="single" w:color="auto" w:sz="4" w:space="0"/>
              <w:left w:val="single" w:color="auto" w:sz="4" w:space="0"/>
              <w:bottom w:val="single" w:color="auto" w:sz="4" w:space="0"/>
              <w:right w:val="single" w:color="auto" w:sz="4" w:space="0"/>
            </w:tcBorders>
            <w:shd w:val="clear" w:color="auto" w:fill="auto"/>
            <w:vAlign w:val="bottom"/>
          </w:tcPr>
          <w:p w:rsidRPr="00E91F8B" w:rsidR="00F120D5" w:rsidP="00C61598" w:rsidRDefault="00F120D5">
            <w:pPr>
              <w:jc w:val="both"/>
              <w:rPr>
                <w:color w:val="000000"/>
              </w:rPr>
            </w:pPr>
            <w:r w:rsidRPr="00E91F8B">
              <w:rPr>
                <w:color w:val="000000"/>
              </w:rPr>
              <w:t>The Investment Fund for Central and Eastern Europe</w:t>
            </w:r>
          </w:p>
        </w:tc>
        <w:tc>
          <w:tcPr>
            <w:tcW w:w="3816" w:type="dxa"/>
            <w:gridSpan w:val="2"/>
            <w:tcBorders>
              <w:top w:val="single" w:color="auto" w:sz="4" w:space="0"/>
              <w:left w:val="single" w:color="auto" w:sz="4" w:space="0"/>
              <w:bottom w:val="single" w:color="auto" w:sz="4" w:space="0"/>
              <w:right w:val="single" w:color="auto" w:sz="4" w:space="0"/>
            </w:tcBorders>
            <w:shd w:val="clear" w:color="auto" w:fill="auto"/>
          </w:tcPr>
          <w:p w:rsidRPr="00E91F8B" w:rsidR="00F120D5" w:rsidP="00C61598" w:rsidRDefault="00F120D5">
            <w:pPr>
              <w:jc w:val="center"/>
              <w:rPr>
                <w:color w:val="000000"/>
              </w:rPr>
            </w:pPr>
            <w:r>
              <w:rPr>
                <w:color w:val="000000"/>
              </w:rPr>
              <w:t>Fredericiagade 27, Kopenhagen, Danska</w:t>
            </w:r>
          </w:p>
        </w:tc>
        <w:tc>
          <w:tcPr>
            <w:tcW w:w="1536" w:type="dxa"/>
            <w:tcBorders>
              <w:top w:val="single" w:color="auto" w:sz="4" w:space="0"/>
              <w:left w:val="single" w:color="auto" w:sz="4" w:space="0"/>
              <w:bottom w:val="single" w:color="auto" w:sz="4" w:space="0"/>
              <w:right w:val="single" w:color="auto" w:sz="4" w:space="0"/>
            </w:tcBorders>
            <w:shd w:val="clear" w:color="auto" w:fill="auto"/>
          </w:tcPr>
          <w:p w:rsidRPr="00E91F8B" w:rsidR="00F120D5" w:rsidP="00C61598" w:rsidRDefault="00F120D5">
            <w:pPr>
              <w:jc w:val="center"/>
              <w:rPr>
                <w:color w:val="000000"/>
              </w:rPr>
            </w:pPr>
            <w:r w:rsidRPr="00E91F8B">
              <w:rPr>
                <w:color w:val="000000"/>
              </w:rPr>
              <w:t>97441946102</w:t>
            </w:r>
          </w:p>
        </w:tc>
      </w:tr>
      <w:tr w:rsidRPr="00E91F8B" w:rsidR="00F120D5" w:rsidTr="00C61598">
        <w:tc>
          <w:tcPr>
            <w:tcW w:w="534" w:type="dxa"/>
            <w:tcBorders>
              <w:top w:val="single" w:color="auto" w:sz="4" w:space="0"/>
              <w:left w:val="single" w:color="auto" w:sz="4" w:space="0"/>
              <w:bottom w:val="single" w:color="auto" w:sz="4" w:space="0"/>
              <w:right w:val="single" w:color="auto" w:sz="4" w:space="0"/>
            </w:tcBorders>
            <w:shd w:val="clear" w:color="auto" w:fill="auto"/>
          </w:tcPr>
          <w:p w:rsidRPr="00E91F8B" w:rsidR="00F120D5" w:rsidDel="00F253A5" w:rsidP="00F120D5" w:rsidRDefault="00F120D5">
            <w:pPr>
              <w:numPr>
                <w:ilvl w:val="0"/>
                <w:numId w:val="45"/>
              </w:numPr>
              <w:tabs>
                <w:tab w:val="left" w:pos="284"/>
              </w:tabs>
              <w:ind w:left="142" w:hanging="142"/>
              <w:jc w:val="both"/>
              <w:rPr>
                <w:color w:val="000000"/>
              </w:rPr>
            </w:pPr>
          </w:p>
        </w:tc>
        <w:tc>
          <w:tcPr>
            <w:tcW w:w="3402" w:type="dxa"/>
            <w:tcBorders>
              <w:top w:val="single" w:color="auto" w:sz="4" w:space="0"/>
              <w:left w:val="single" w:color="auto" w:sz="4" w:space="0"/>
              <w:bottom w:val="single" w:color="auto" w:sz="4" w:space="0"/>
              <w:right w:val="single" w:color="auto" w:sz="4" w:space="0"/>
            </w:tcBorders>
            <w:shd w:val="clear" w:color="auto" w:fill="auto"/>
            <w:vAlign w:val="bottom"/>
          </w:tcPr>
          <w:p w:rsidRPr="00E91F8B" w:rsidR="00F120D5" w:rsidP="00C61598" w:rsidRDefault="00F120D5">
            <w:pPr>
              <w:rPr>
                <w:color w:val="000000"/>
              </w:rPr>
            </w:pPr>
            <w:r w:rsidRPr="003952C0">
              <w:rPr>
                <w:color w:val="000000"/>
              </w:rPr>
              <w:t>Addiko Bank d.d.</w:t>
            </w:r>
            <w:r>
              <w:rPr>
                <w:color w:val="000000"/>
              </w:rPr>
              <w:t xml:space="preserve"> (ranije </w:t>
            </w:r>
            <w:r w:rsidRPr="00E91F8B">
              <w:rPr>
                <w:color w:val="000000"/>
              </w:rPr>
              <w:t>Hypo Alpe-Adria-Bank d.d.</w:t>
            </w:r>
            <w:r>
              <w:rPr>
                <w:color w:val="000000"/>
              </w:rPr>
              <w:t>)</w:t>
            </w:r>
          </w:p>
        </w:tc>
        <w:tc>
          <w:tcPr>
            <w:tcW w:w="3816" w:type="dxa"/>
            <w:gridSpan w:val="2"/>
            <w:tcBorders>
              <w:top w:val="single" w:color="auto" w:sz="4" w:space="0"/>
              <w:left w:val="single" w:color="auto" w:sz="4" w:space="0"/>
              <w:bottom w:val="single" w:color="auto" w:sz="4" w:space="0"/>
              <w:right w:val="single" w:color="auto" w:sz="4" w:space="0"/>
            </w:tcBorders>
            <w:shd w:val="clear" w:color="auto" w:fill="auto"/>
            <w:vAlign w:val="bottom"/>
          </w:tcPr>
          <w:p w:rsidRPr="00E91F8B" w:rsidR="00F120D5" w:rsidP="00C61598" w:rsidRDefault="00F120D5">
            <w:pPr>
              <w:jc w:val="center"/>
              <w:rPr>
                <w:color w:val="000000"/>
              </w:rPr>
            </w:pPr>
            <w:r>
              <w:rPr>
                <w:color w:val="000000"/>
              </w:rPr>
              <w:t>Slavonska avenija 6, Zagreb</w:t>
            </w:r>
          </w:p>
        </w:tc>
        <w:tc>
          <w:tcPr>
            <w:tcW w:w="1536" w:type="dxa"/>
            <w:tcBorders>
              <w:top w:val="single" w:color="auto" w:sz="4" w:space="0"/>
              <w:left w:val="single" w:color="auto" w:sz="4" w:space="0"/>
              <w:bottom w:val="single" w:color="auto" w:sz="4" w:space="0"/>
              <w:right w:val="single" w:color="auto" w:sz="4" w:space="0"/>
            </w:tcBorders>
            <w:shd w:val="clear" w:color="auto" w:fill="auto"/>
          </w:tcPr>
          <w:p w:rsidRPr="00E91F8B" w:rsidR="00F120D5" w:rsidP="00C61598" w:rsidRDefault="00F120D5">
            <w:pPr>
              <w:jc w:val="both"/>
              <w:rPr>
                <w:color w:val="000000"/>
              </w:rPr>
            </w:pPr>
            <w:r w:rsidRPr="00E91F8B">
              <w:rPr>
                <w:color w:val="000000"/>
              </w:rPr>
              <w:t>14036333877</w:t>
            </w:r>
          </w:p>
        </w:tc>
      </w:tr>
      <w:tr w:rsidRPr="00E91F8B" w:rsidR="00F120D5" w:rsidTr="00C61598">
        <w:tc>
          <w:tcPr>
            <w:tcW w:w="9288" w:type="dxa"/>
            <w:gridSpan w:val="5"/>
            <w:tcBorders>
              <w:top w:val="single" w:color="auto" w:sz="4" w:space="0"/>
              <w:bottom w:val="single" w:color="auto" w:sz="4" w:space="0"/>
            </w:tcBorders>
            <w:shd w:val="clear" w:color="auto" w:fill="auto"/>
          </w:tcPr>
          <w:p w:rsidRPr="00E91F8B" w:rsidR="00F120D5" w:rsidP="00C61598" w:rsidRDefault="00F120D5">
            <w:pPr>
              <w:jc w:val="both"/>
              <w:rPr>
                <w:color w:val="000000"/>
              </w:rPr>
            </w:pPr>
          </w:p>
        </w:tc>
      </w:tr>
      <w:tr w:rsidRPr="00D3081B" w:rsidR="00F120D5" w:rsidTr="00C61598">
        <w:tc>
          <w:tcPr>
            <w:tcW w:w="9288" w:type="dxa"/>
            <w:gridSpan w:val="5"/>
            <w:tcBorders>
              <w:top w:val="single" w:color="auto" w:sz="4" w:space="0"/>
              <w:left w:val="single" w:color="auto" w:sz="4" w:space="0"/>
              <w:bottom w:val="single" w:color="auto" w:sz="4" w:space="0"/>
              <w:right w:val="single" w:color="auto" w:sz="4" w:space="0"/>
            </w:tcBorders>
            <w:shd w:val="clear" w:color="auto" w:fill="C6D9F1"/>
          </w:tcPr>
          <w:p w:rsidRPr="00D3081B" w:rsidR="00F120D5" w:rsidP="00F120D5" w:rsidRDefault="00F120D5">
            <w:pPr>
              <w:numPr>
                <w:ilvl w:val="2"/>
                <w:numId w:val="47"/>
              </w:numPr>
              <w:spacing w:before="120" w:after="120"/>
              <w:rPr>
                <w:b/>
                <w:color w:val="000000"/>
              </w:rPr>
            </w:pPr>
            <w:r w:rsidRPr="00D3081B">
              <w:rPr>
                <w:b/>
                <w:color w:val="000000"/>
              </w:rPr>
              <w:lastRenderedPageBreak/>
              <w:t>GRUPA C – OSTALI VJEROVNICI</w:t>
            </w:r>
          </w:p>
        </w:tc>
      </w:tr>
      <w:tr w:rsidRPr="00E91F8B" w:rsidR="00F120D5" w:rsidTr="00C61598">
        <w:tc>
          <w:tcPr>
            <w:tcW w:w="393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rsidRPr="00E91F8B" w:rsidR="00F120D5" w:rsidP="00C61598" w:rsidRDefault="00F120D5">
            <w:pPr>
              <w:spacing w:before="120" w:after="120"/>
              <w:jc w:val="center"/>
              <w:rPr>
                <w:b/>
              </w:rPr>
            </w:pPr>
            <w:r>
              <w:rPr>
                <w:b/>
              </w:rPr>
              <w:t>V</w:t>
            </w:r>
            <w:r w:rsidRPr="00E91F8B">
              <w:rPr>
                <w:b/>
              </w:rPr>
              <w:t>jerovnik</w:t>
            </w:r>
          </w:p>
        </w:tc>
        <w:tc>
          <w:tcPr>
            <w:tcW w:w="38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rsidRPr="00E91F8B" w:rsidR="00F120D5" w:rsidP="00C61598" w:rsidRDefault="00F120D5">
            <w:pPr>
              <w:spacing w:before="120" w:after="120"/>
              <w:jc w:val="center"/>
              <w:rPr>
                <w:b/>
              </w:rPr>
            </w:pPr>
            <w:r>
              <w:rPr>
                <w:b/>
              </w:rPr>
              <w:t>Sjedište Vjerovnika</w:t>
            </w:r>
          </w:p>
        </w:tc>
        <w:tc>
          <w:tcPr>
            <w:tcW w:w="1536" w:type="dxa"/>
            <w:tcBorders>
              <w:top w:val="single" w:color="auto" w:sz="4" w:space="0"/>
              <w:left w:val="single" w:color="auto" w:sz="4" w:space="0"/>
              <w:bottom w:val="single" w:color="auto" w:sz="4" w:space="0"/>
              <w:right w:val="single" w:color="auto" w:sz="4" w:space="0"/>
            </w:tcBorders>
            <w:shd w:val="clear" w:color="auto" w:fill="auto"/>
            <w:vAlign w:val="center"/>
          </w:tcPr>
          <w:p w:rsidRPr="00E91F8B" w:rsidR="00F120D5" w:rsidP="00C61598" w:rsidRDefault="00F120D5">
            <w:pPr>
              <w:spacing w:before="120" w:after="120"/>
              <w:jc w:val="center"/>
              <w:rPr>
                <w:b/>
              </w:rPr>
            </w:pPr>
            <w:r w:rsidRPr="00E91F8B">
              <w:rPr>
                <w:b/>
              </w:rPr>
              <w:t>OIB</w:t>
            </w:r>
          </w:p>
        </w:tc>
      </w:tr>
      <w:tr w:rsidRPr="00E91F8B" w:rsidR="00F120D5" w:rsidTr="00C61598">
        <w:tc>
          <w:tcPr>
            <w:tcW w:w="534" w:type="dxa"/>
            <w:tcBorders>
              <w:top w:val="single" w:color="auto" w:sz="4" w:space="0"/>
              <w:left w:val="single" w:color="auto" w:sz="4" w:space="0"/>
              <w:bottom w:val="single" w:color="auto" w:sz="4" w:space="0"/>
              <w:right w:val="single" w:color="auto" w:sz="4" w:space="0"/>
            </w:tcBorders>
            <w:shd w:val="clear" w:color="auto" w:fill="auto"/>
          </w:tcPr>
          <w:p w:rsidRPr="00E91F8B" w:rsidR="00F120D5" w:rsidDel="00F253A5" w:rsidP="00F120D5" w:rsidRDefault="00F120D5">
            <w:pPr>
              <w:numPr>
                <w:ilvl w:val="0"/>
                <w:numId w:val="45"/>
              </w:numPr>
              <w:tabs>
                <w:tab w:val="left" w:pos="284"/>
              </w:tabs>
              <w:ind w:left="142" w:hanging="142"/>
              <w:jc w:val="both"/>
              <w:rPr>
                <w:color w:val="000000"/>
              </w:rPr>
            </w:pPr>
          </w:p>
        </w:tc>
        <w:tc>
          <w:tcPr>
            <w:tcW w:w="3402" w:type="dxa"/>
            <w:tcBorders>
              <w:top w:val="single" w:color="auto" w:sz="4" w:space="0"/>
              <w:left w:val="single" w:color="auto" w:sz="4" w:space="0"/>
              <w:bottom w:val="single" w:color="auto" w:sz="4" w:space="0"/>
              <w:right w:val="single" w:color="auto" w:sz="4" w:space="0"/>
            </w:tcBorders>
            <w:shd w:val="clear" w:color="auto" w:fill="auto"/>
          </w:tcPr>
          <w:p w:rsidRPr="00D3081B" w:rsidR="00F120D5" w:rsidP="00C61598" w:rsidRDefault="00F120D5">
            <w:pPr>
              <w:jc w:val="both"/>
              <w:rPr>
                <w:color w:val="000000"/>
              </w:rPr>
            </w:pPr>
            <w:r w:rsidRPr="00D3081B">
              <w:rPr>
                <w:color w:val="000000"/>
              </w:rPr>
              <w:t>3</w:t>
            </w:r>
            <w:r>
              <w:rPr>
                <w:color w:val="000000"/>
              </w:rPr>
              <w:t xml:space="preserve"> </w:t>
            </w:r>
            <w:r w:rsidRPr="00D3081B">
              <w:rPr>
                <w:color w:val="000000"/>
              </w:rPr>
              <w:t>M d.o.o.</w:t>
            </w:r>
          </w:p>
        </w:tc>
        <w:tc>
          <w:tcPr>
            <w:tcW w:w="3816" w:type="dxa"/>
            <w:gridSpan w:val="2"/>
            <w:tcBorders>
              <w:top w:val="single" w:color="auto" w:sz="4" w:space="0"/>
              <w:left w:val="single" w:color="auto" w:sz="4" w:space="0"/>
              <w:bottom w:val="single" w:color="auto" w:sz="4" w:space="0"/>
              <w:right w:val="single" w:color="auto" w:sz="4" w:space="0"/>
            </w:tcBorders>
            <w:shd w:val="clear" w:color="auto" w:fill="auto"/>
          </w:tcPr>
          <w:p w:rsidRPr="00E91F8B" w:rsidR="00F120D5" w:rsidP="00C61598" w:rsidRDefault="00F120D5">
            <w:pPr>
              <w:jc w:val="both"/>
              <w:rPr>
                <w:color w:val="000000"/>
              </w:rPr>
            </w:pPr>
            <w:r w:rsidRPr="0024126C">
              <w:rPr>
                <w:color w:val="000000"/>
              </w:rPr>
              <w:t xml:space="preserve">Gornje Podotočje </w:t>
            </w:r>
            <w:r>
              <w:rPr>
                <w:color w:val="000000"/>
              </w:rPr>
              <w:t xml:space="preserve"> (Velika Gorica), Školska ulica 60</w:t>
            </w:r>
          </w:p>
        </w:tc>
        <w:tc>
          <w:tcPr>
            <w:tcW w:w="1536" w:type="dxa"/>
            <w:tcBorders>
              <w:top w:val="single" w:color="auto" w:sz="4" w:space="0"/>
              <w:left w:val="single" w:color="auto" w:sz="4" w:space="0"/>
              <w:bottom w:val="single" w:color="auto" w:sz="4" w:space="0"/>
              <w:right w:val="single" w:color="auto" w:sz="4" w:space="0"/>
            </w:tcBorders>
            <w:shd w:val="clear" w:color="auto" w:fill="auto"/>
          </w:tcPr>
          <w:p w:rsidRPr="00E91F8B" w:rsidR="00F120D5" w:rsidP="00C61598" w:rsidRDefault="00F120D5">
            <w:pPr>
              <w:jc w:val="center"/>
              <w:rPr>
                <w:color w:val="000000"/>
              </w:rPr>
            </w:pPr>
            <w:r w:rsidRPr="00E91F8B">
              <w:rPr>
                <w:color w:val="000000"/>
              </w:rPr>
              <w:t>45975769859</w:t>
            </w:r>
          </w:p>
        </w:tc>
      </w:tr>
      <w:tr w:rsidRPr="00E91F8B" w:rsidR="00F120D5" w:rsidTr="00C61598">
        <w:tc>
          <w:tcPr>
            <w:tcW w:w="534" w:type="dxa"/>
            <w:tcBorders>
              <w:top w:val="single" w:color="auto" w:sz="4" w:space="0"/>
              <w:left w:val="single" w:color="auto" w:sz="4" w:space="0"/>
              <w:bottom w:val="single" w:color="auto" w:sz="4" w:space="0"/>
              <w:right w:val="single" w:color="auto" w:sz="4" w:space="0"/>
            </w:tcBorders>
            <w:shd w:val="clear" w:color="auto" w:fill="auto"/>
          </w:tcPr>
          <w:p w:rsidRPr="00E91F8B" w:rsidR="00F120D5" w:rsidDel="00F253A5" w:rsidP="00F120D5" w:rsidRDefault="00F120D5">
            <w:pPr>
              <w:numPr>
                <w:ilvl w:val="0"/>
                <w:numId w:val="45"/>
              </w:numPr>
              <w:tabs>
                <w:tab w:val="left" w:pos="284"/>
              </w:tabs>
              <w:ind w:left="142" w:hanging="142"/>
              <w:jc w:val="both"/>
              <w:rPr>
                <w:color w:val="000000"/>
              </w:rPr>
            </w:pPr>
          </w:p>
        </w:tc>
        <w:tc>
          <w:tcPr>
            <w:tcW w:w="3402" w:type="dxa"/>
            <w:tcBorders>
              <w:top w:val="single" w:color="auto" w:sz="4" w:space="0"/>
              <w:left w:val="single" w:color="auto" w:sz="4" w:space="0"/>
              <w:bottom w:val="single" w:color="auto" w:sz="4" w:space="0"/>
              <w:right w:val="single" w:color="auto" w:sz="4" w:space="0"/>
            </w:tcBorders>
            <w:shd w:val="clear" w:color="auto" w:fill="auto"/>
          </w:tcPr>
          <w:p w:rsidRPr="003E18E1" w:rsidR="00F120D5" w:rsidP="00C61598" w:rsidRDefault="00F120D5">
            <w:pPr>
              <w:jc w:val="both"/>
              <w:rPr>
                <w:b/>
                <w:color w:val="000000"/>
              </w:rPr>
            </w:pPr>
            <w:r w:rsidRPr="00E91F8B">
              <w:rPr>
                <w:color w:val="000000"/>
              </w:rPr>
              <w:t>Alca Zagreb d.o.o.</w:t>
            </w:r>
          </w:p>
        </w:tc>
        <w:tc>
          <w:tcPr>
            <w:tcW w:w="3816" w:type="dxa"/>
            <w:gridSpan w:val="2"/>
            <w:tcBorders>
              <w:top w:val="single" w:color="auto" w:sz="4" w:space="0"/>
              <w:left w:val="single" w:color="auto" w:sz="4" w:space="0"/>
              <w:bottom w:val="single" w:color="auto" w:sz="4" w:space="0"/>
              <w:right w:val="single" w:color="auto" w:sz="4" w:space="0"/>
            </w:tcBorders>
            <w:shd w:val="clear" w:color="auto" w:fill="auto"/>
          </w:tcPr>
          <w:p w:rsidR="00F120D5" w:rsidP="00C61598" w:rsidRDefault="00F120D5">
            <w:pPr>
              <w:jc w:val="both"/>
              <w:rPr>
                <w:color w:val="000000"/>
              </w:rPr>
            </w:pPr>
            <w:r>
              <w:t>Zagreb, Koledovčina 2</w:t>
            </w:r>
          </w:p>
        </w:tc>
        <w:tc>
          <w:tcPr>
            <w:tcW w:w="1536" w:type="dxa"/>
            <w:tcBorders>
              <w:top w:val="single" w:color="auto" w:sz="4" w:space="0"/>
              <w:left w:val="single" w:color="auto" w:sz="4" w:space="0"/>
              <w:bottom w:val="single" w:color="auto" w:sz="4" w:space="0"/>
              <w:right w:val="single" w:color="auto" w:sz="4" w:space="0"/>
            </w:tcBorders>
            <w:shd w:val="clear" w:color="auto" w:fill="auto"/>
          </w:tcPr>
          <w:p w:rsidRPr="00E91F8B" w:rsidR="00F120D5" w:rsidP="00C61598" w:rsidRDefault="00F120D5">
            <w:pPr>
              <w:jc w:val="center"/>
              <w:rPr>
                <w:color w:val="000000"/>
              </w:rPr>
            </w:pPr>
            <w:r w:rsidRPr="00E91F8B">
              <w:rPr>
                <w:color w:val="000000"/>
              </w:rPr>
              <w:t>58353015102</w:t>
            </w:r>
          </w:p>
        </w:tc>
      </w:tr>
      <w:tr w:rsidRPr="00E91F8B" w:rsidR="00F120D5" w:rsidTr="00C61598">
        <w:tc>
          <w:tcPr>
            <w:tcW w:w="534" w:type="dxa"/>
            <w:tcBorders>
              <w:top w:val="single" w:color="auto" w:sz="4" w:space="0"/>
              <w:left w:val="single" w:color="auto" w:sz="4" w:space="0"/>
              <w:bottom w:val="single" w:color="auto" w:sz="4" w:space="0"/>
              <w:right w:val="single" w:color="auto" w:sz="4" w:space="0"/>
            </w:tcBorders>
            <w:shd w:val="clear" w:color="auto" w:fill="auto"/>
          </w:tcPr>
          <w:p w:rsidRPr="00E91F8B" w:rsidR="00F120D5" w:rsidDel="00F253A5" w:rsidP="00F120D5" w:rsidRDefault="00F120D5">
            <w:pPr>
              <w:numPr>
                <w:ilvl w:val="0"/>
                <w:numId w:val="45"/>
              </w:numPr>
              <w:tabs>
                <w:tab w:val="left" w:pos="284"/>
              </w:tabs>
              <w:ind w:left="142" w:hanging="142"/>
              <w:jc w:val="both"/>
              <w:rPr>
                <w:color w:val="000000"/>
              </w:rPr>
            </w:pPr>
          </w:p>
        </w:tc>
        <w:tc>
          <w:tcPr>
            <w:tcW w:w="3402" w:type="dxa"/>
            <w:tcBorders>
              <w:top w:val="single" w:color="auto" w:sz="4" w:space="0"/>
              <w:left w:val="single" w:color="auto" w:sz="4" w:space="0"/>
              <w:bottom w:val="single" w:color="auto" w:sz="4" w:space="0"/>
              <w:right w:val="single" w:color="auto" w:sz="4" w:space="0"/>
            </w:tcBorders>
            <w:shd w:val="clear" w:color="auto" w:fill="auto"/>
          </w:tcPr>
          <w:p w:rsidRPr="00E91F8B" w:rsidR="00F120D5" w:rsidP="00C61598" w:rsidRDefault="00F120D5">
            <w:pPr>
              <w:jc w:val="both"/>
              <w:rPr>
                <w:color w:val="000000"/>
              </w:rPr>
            </w:pPr>
            <w:r w:rsidRPr="00E91F8B">
              <w:rPr>
                <w:color w:val="000000"/>
              </w:rPr>
              <w:t>Alert d.o.o.</w:t>
            </w:r>
          </w:p>
        </w:tc>
        <w:tc>
          <w:tcPr>
            <w:tcW w:w="3816" w:type="dxa"/>
            <w:gridSpan w:val="2"/>
            <w:tcBorders>
              <w:top w:val="single" w:color="auto" w:sz="4" w:space="0"/>
              <w:left w:val="single" w:color="auto" w:sz="4" w:space="0"/>
              <w:bottom w:val="single" w:color="auto" w:sz="4" w:space="0"/>
              <w:right w:val="single" w:color="auto" w:sz="4" w:space="0"/>
            </w:tcBorders>
            <w:shd w:val="clear" w:color="auto" w:fill="auto"/>
          </w:tcPr>
          <w:p w:rsidR="00F120D5" w:rsidP="00C61598" w:rsidRDefault="00F120D5">
            <w:pPr>
              <w:jc w:val="both"/>
              <w:rPr>
                <w:color w:val="000000"/>
              </w:rPr>
            </w:pPr>
            <w:r>
              <w:t xml:space="preserve">Zagreb, </w:t>
            </w:r>
            <w:r w:rsidRPr="00455664">
              <w:t>Ulica Petra Berislavića 20</w:t>
            </w:r>
          </w:p>
        </w:tc>
        <w:tc>
          <w:tcPr>
            <w:tcW w:w="1536" w:type="dxa"/>
            <w:tcBorders>
              <w:top w:val="single" w:color="auto" w:sz="4" w:space="0"/>
              <w:left w:val="single" w:color="auto" w:sz="4" w:space="0"/>
              <w:bottom w:val="single" w:color="auto" w:sz="4" w:space="0"/>
              <w:right w:val="single" w:color="auto" w:sz="4" w:space="0"/>
            </w:tcBorders>
            <w:shd w:val="clear" w:color="auto" w:fill="auto"/>
          </w:tcPr>
          <w:p w:rsidRPr="00E91F8B" w:rsidR="00F120D5" w:rsidP="00C61598" w:rsidRDefault="00F120D5">
            <w:pPr>
              <w:jc w:val="center"/>
              <w:rPr>
                <w:color w:val="000000"/>
              </w:rPr>
            </w:pPr>
            <w:r w:rsidRPr="00E91F8B">
              <w:rPr>
                <w:color w:val="000000"/>
              </w:rPr>
              <w:t>69330146396</w:t>
            </w:r>
          </w:p>
        </w:tc>
      </w:tr>
      <w:tr w:rsidRPr="00E91F8B" w:rsidR="00F120D5" w:rsidTr="00C61598">
        <w:tc>
          <w:tcPr>
            <w:tcW w:w="534" w:type="dxa"/>
            <w:tcBorders>
              <w:top w:val="single" w:color="auto" w:sz="4" w:space="0"/>
              <w:left w:val="single" w:color="auto" w:sz="4" w:space="0"/>
              <w:bottom w:val="single" w:color="auto" w:sz="4" w:space="0"/>
              <w:right w:val="single" w:color="auto" w:sz="4" w:space="0"/>
            </w:tcBorders>
            <w:shd w:val="clear" w:color="auto" w:fill="auto"/>
          </w:tcPr>
          <w:p w:rsidRPr="00E91F8B" w:rsidR="00F120D5" w:rsidDel="00F253A5" w:rsidP="00F120D5" w:rsidRDefault="00F120D5">
            <w:pPr>
              <w:numPr>
                <w:ilvl w:val="0"/>
                <w:numId w:val="45"/>
              </w:numPr>
              <w:tabs>
                <w:tab w:val="left" w:pos="284"/>
              </w:tabs>
              <w:ind w:left="142" w:hanging="142"/>
              <w:jc w:val="both"/>
              <w:rPr>
                <w:color w:val="000000"/>
              </w:rPr>
            </w:pPr>
          </w:p>
        </w:tc>
        <w:tc>
          <w:tcPr>
            <w:tcW w:w="3402" w:type="dxa"/>
            <w:tcBorders>
              <w:top w:val="single" w:color="auto" w:sz="4" w:space="0"/>
              <w:left w:val="single" w:color="auto" w:sz="4" w:space="0"/>
              <w:bottom w:val="single" w:color="auto" w:sz="4" w:space="0"/>
              <w:right w:val="single" w:color="auto" w:sz="4" w:space="0"/>
            </w:tcBorders>
            <w:shd w:val="clear" w:color="auto" w:fill="auto"/>
          </w:tcPr>
          <w:p w:rsidRPr="00E91F8B" w:rsidR="00F120D5" w:rsidP="00C61598" w:rsidRDefault="00F120D5">
            <w:pPr>
              <w:jc w:val="both"/>
              <w:rPr>
                <w:color w:val="000000"/>
              </w:rPr>
            </w:pPr>
            <w:r w:rsidRPr="00E91F8B">
              <w:rPr>
                <w:color w:val="000000"/>
              </w:rPr>
              <w:t>Alstromeria d.o.o.</w:t>
            </w:r>
          </w:p>
        </w:tc>
        <w:tc>
          <w:tcPr>
            <w:tcW w:w="3816" w:type="dxa"/>
            <w:gridSpan w:val="2"/>
            <w:tcBorders>
              <w:top w:val="single" w:color="auto" w:sz="4" w:space="0"/>
              <w:left w:val="single" w:color="auto" w:sz="4" w:space="0"/>
              <w:bottom w:val="single" w:color="auto" w:sz="4" w:space="0"/>
              <w:right w:val="single" w:color="auto" w:sz="4" w:space="0"/>
            </w:tcBorders>
            <w:shd w:val="clear" w:color="auto" w:fill="auto"/>
          </w:tcPr>
          <w:p w:rsidR="00F120D5" w:rsidP="00C61598" w:rsidRDefault="00F120D5">
            <w:pPr>
              <w:jc w:val="both"/>
              <w:rPr>
                <w:color w:val="000000"/>
              </w:rPr>
            </w:pPr>
            <w:r>
              <w:rPr>
                <w:color w:val="000000"/>
              </w:rPr>
              <w:t>Zagreb, Slavonska avenija 50</w:t>
            </w:r>
          </w:p>
        </w:tc>
        <w:tc>
          <w:tcPr>
            <w:tcW w:w="1536" w:type="dxa"/>
            <w:tcBorders>
              <w:top w:val="single" w:color="auto" w:sz="4" w:space="0"/>
              <w:left w:val="single" w:color="auto" w:sz="4" w:space="0"/>
              <w:bottom w:val="single" w:color="auto" w:sz="4" w:space="0"/>
              <w:right w:val="single" w:color="auto" w:sz="4" w:space="0"/>
            </w:tcBorders>
            <w:shd w:val="clear" w:color="auto" w:fill="auto"/>
          </w:tcPr>
          <w:p w:rsidRPr="00E91F8B" w:rsidR="00F120D5" w:rsidP="00C61598" w:rsidRDefault="00F120D5">
            <w:pPr>
              <w:jc w:val="center"/>
              <w:rPr>
                <w:color w:val="000000"/>
              </w:rPr>
            </w:pPr>
            <w:r w:rsidRPr="00E91F8B">
              <w:rPr>
                <w:color w:val="000000"/>
              </w:rPr>
              <w:t>97619374622</w:t>
            </w:r>
          </w:p>
        </w:tc>
      </w:tr>
      <w:tr w:rsidRPr="00E91F8B" w:rsidR="00F120D5" w:rsidTr="00C61598">
        <w:tc>
          <w:tcPr>
            <w:tcW w:w="534" w:type="dxa"/>
            <w:tcBorders>
              <w:top w:val="single" w:color="auto" w:sz="4" w:space="0"/>
              <w:left w:val="single" w:color="auto" w:sz="4" w:space="0"/>
              <w:bottom w:val="single" w:color="auto" w:sz="4" w:space="0"/>
              <w:right w:val="single" w:color="auto" w:sz="4" w:space="0"/>
            </w:tcBorders>
            <w:shd w:val="clear" w:color="auto" w:fill="auto"/>
          </w:tcPr>
          <w:p w:rsidRPr="00E91F8B" w:rsidR="00F120D5" w:rsidDel="00F253A5" w:rsidP="00F120D5" w:rsidRDefault="00F120D5">
            <w:pPr>
              <w:numPr>
                <w:ilvl w:val="0"/>
                <w:numId w:val="45"/>
              </w:numPr>
              <w:tabs>
                <w:tab w:val="left" w:pos="284"/>
              </w:tabs>
              <w:ind w:left="142" w:hanging="142"/>
              <w:jc w:val="both"/>
              <w:rPr>
                <w:color w:val="000000"/>
              </w:rPr>
            </w:pPr>
          </w:p>
        </w:tc>
        <w:tc>
          <w:tcPr>
            <w:tcW w:w="3402" w:type="dxa"/>
            <w:tcBorders>
              <w:top w:val="single" w:color="auto" w:sz="4" w:space="0"/>
              <w:left w:val="single" w:color="auto" w:sz="4" w:space="0"/>
              <w:bottom w:val="single" w:color="auto" w:sz="4" w:space="0"/>
              <w:right w:val="single" w:color="auto" w:sz="4" w:space="0"/>
            </w:tcBorders>
            <w:shd w:val="clear" w:color="auto" w:fill="auto"/>
          </w:tcPr>
          <w:p w:rsidRPr="00E91F8B" w:rsidR="00F120D5" w:rsidP="00C61598" w:rsidRDefault="00F120D5">
            <w:pPr>
              <w:jc w:val="both"/>
              <w:rPr>
                <w:color w:val="000000"/>
              </w:rPr>
            </w:pPr>
            <w:r w:rsidRPr="00E91F8B">
              <w:rPr>
                <w:color w:val="000000"/>
              </w:rPr>
              <w:t>Anić holding plus d.o.o.</w:t>
            </w:r>
          </w:p>
        </w:tc>
        <w:tc>
          <w:tcPr>
            <w:tcW w:w="3816" w:type="dxa"/>
            <w:gridSpan w:val="2"/>
            <w:tcBorders>
              <w:top w:val="single" w:color="auto" w:sz="4" w:space="0"/>
              <w:left w:val="single" w:color="auto" w:sz="4" w:space="0"/>
              <w:bottom w:val="single" w:color="auto" w:sz="4" w:space="0"/>
              <w:right w:val="single" w:color="auto" w:sz="4" w:space="0"/>
            </w:tcBorders>
            <w:shd w:val="clear" w:color="auto" w:fill="auto"/>
          </w:tcPr>
          <w:p w:rsidR="00F120D5" w:rsidP="00C61598" w:rsidRDefault="00F120D5">
            <w:pPr>
              <w:jc w:val="both"/>
              <w:rPr>
                <w:color w:val="000000"/>
              </w:rPr>
            </w:pPr>
            <w:r w:rsidRPr="00313198">
              <w:rPr>
                <w:color w:val="000000"/>
              </w:rPr>
              <w:t>Zagreb, Trg bana J. Jelačića 1</w:t>
            </w:r>
          </w:p>
        </w:tc>
        <w:tc>
          <w:tcPr>
            <w:tcW w:w="1536" w:type="dxa"/>
            <w:tcBorders>
              <w:top w:val="single" w:color="auto" w:sz="4" w:space="0"/>
              <w:left w:val="single" w:color="auto" w:sz="4" w:space="0"/>
              <w:bottom w:val="single" w:color="auto" w:sz="4" w:space="0"/>
              <w:right w:val="single" w:color="auto" w:sz="4" w:space="0"/>
            </w:tcBorders>
            <w:shd w:val="clear" w:color="auto" w:fill="auto"/>
          </w:tcPr>
          <w:p w:rsidRPr="00E91F8B" w:rsidR="00F120D5" w:rsidP="00C61598" w:rsidRDefault="00F120D5">
            <w:pPr>
              <w:jc w:val="center"/>
              <w:rPr>
                <w:color w:val="000000"/>
              </w:rPr>
            </w:pPr>
            <w:r w:rsidRPr="00E91F8B">
              <w:rPr>
                <w:color w:val="000000"/>
              </w:rPr>
              <w:t>61238079664</w:t>
            </w:r>
          </w:p>
        </w:tc>
      </w:tr>
      <w:tr w:rsidRPr="00E91F8B" w:rsidR="00F120D5" w:rsidTr="00C61598">
        <w:tc>
          <w:tcPr>
            <w:tcW w:w="534" w:type="dxa"/>
            <w:tcBorders>
              <w:top w:val="single" w:color="auto" w:sz="4" w:space="0"/>
              <w:left w:val="single" w:color="auto" w:sz="4" w:space="0"/>
              <w:bottom w:val="single" w:color="auto" w:sz="4" w:space="0"/>
              <w:right w:val="single" w:color="auto" w:sz="4" w:space="0"/>
            </w:tcBorders>
            <w:shd w:val="clear" w:color="auto" w:fill="auto"/>
          </w:tcPr>
          <w:p w:rsidRPr="00E91F8B" w:rsidR="00F120D5" w:rsidDel="00F253A5" w:rsidP="00F120D5" w:rsidRDefault="00F120D5">
            <w:pPr>
              <w:numPr>
                <w:ilvl w:val="0"/>
                <w:numId w:val="45"/>
              </w:numPr>
              <w:tabs>
                <w:tab w:val="left" w:pos="284"/>
              </w:tabs>
              <w:ind w:left="142" w:hanging="142"/>
              <w:jc w:val="both"/>
              <w:rPr>
                <w:color w:val="000000"/>
              </w:rPr>
            </w:pPr>
          </w:p>
        </w:tc>
        <w:tc>
          <w:tcPr>
            <w:tcW w:w="3402" w:type="dxa"/>
            <w:tcBorders>
              <w:top w:val="single" w:color="auto" w:sz="4" w:space="0"/>
              <w:left w:val="single" w:color="auto" w:sz="4" w:space="0"/>
              <w:bottom w:val="single" w:color="auto" w:sz="4" w:space="0"/>
              <w:right w:val="single" w:color="auto" w:sz="4" w:space="0"/>
            </w:tcBorders>
            <w:shd w:val="clear" w:color="auto" w:fill="auto"/>
          </w:tcPr>
          <w:p w:rsidRPr="00E91F8B" w:rsidR="00F120D5" w:rsidP="00C61598" w:rsidRDefault="00F120D5">
            <w:pPr>
              <w:jc w:val="both"/>
              <w:rPr>
                <w:color w:val="000000"/>
              </w:rPr>
            </w:pPr>
            <w:r w:rsidRPr="00E91F8B">
              <w:rPr>
                <w:color w:val="000000"/>
              </w:rPr>
              <w:t>Aqua Natura d.o.o.</w:t>
            </w:r>
          </w:p>
        </w:tc>
        <w:tc>
          <w:tcPr>
            <w:tcW w:w="3816" w:type="dxa"/>
            <w:gridSpan w:val="2"/>
            <w:tcBorders>
              <w:top w:val="single" w:color="auto" w:sz="4" w:space="0"/>
              <w:left w:val="single" w:color="auto" w:sz="4" w:space="0"/>
              <w:bottom w:val="single" w:color="auto" w:sz="4" w:space="0"/>
              <w:right w:val="single" w:color="auto" w:sz="4" w:space="0"/>
            </w:tcBorders>
            <w:shd w:val="clear" w:color="auto" w:fill="auto"/>
          </w:tcPr>
          <w:p w:rsidR="00F120D5" w:rsidP="00C61598" w:rsidRDefault="00F120D5">
            <w:pPr>
              <w:jc w:val="both"/>
              <w:rPr>
                <w:color w:val="000000"/>
              </w:rPr>
            </w:pPr>
            <w:r w:rsidRPr="00313198">
              <w:rPr>
                <w:color w:val="000000"/>
              </w:rPr>
              <w:t xml:space="preserve">Zagreb, </w:t>
            </w:r>
            <w:r w:rsidRPr="00455664">
              <w:rPr>
                <w:color w:val="000000"/>
              </w:rPr>
              <w:t>Nadinska 11</w:t>
            </w:r>
          </w:p>
        </w:tc>
        <w:tc>
          <w:tcPr>
            <w:tcW w:w="1536" w:type="dxa"/>
            <w:tcBorders>
              <w:top w:val="single" w:color="auto" w:sz="4" w:space="0"/>
              <w:left w:val="single" w:color="auto" w:sz="4" w:space="0"/>
              <w:bottom w:val="single" w:color="auto" w:sz="4" w:space="0"/>
              <w:right w:val="single" w:color="auto" w:sz="4" w:space="0"/>
            </w:tcBorders>
            <w:shd w:val="clear" w:color="auto" w:fill="auto"/>
          </w:tcPr>
          <w:p w:rsidRPr="00E91F8B" w:rsidR="00F120D5" w:rsidP="00C61598" w:rsidRDefault="00F120D5">
            <w:pPr>
              <w:jc w:val="center"/>
              <w:rPr>
                <w:color w:val="000000"/>
              </w:rPr>
            </w:pPr>
            <w:r w:rsidRPr="00E91F8B">
              <w:rPr>
                <w:color w:val="000000"/>
              </w:rPr>
              <w:t>76238467913</w:t>
            </w:r>
          </w:p>
        </w:tc>
      </w:tr>
      <w:tr w:rsidRPr="00E91F8B" w:rsidR="00F120D5" w:rsidTr="00C61598">
        <w:tc>
          <w:tcPr>
            <w:tcW w:w="534" w:type="dxa"/>
            <w:tcBorders>
              <w:top w:val="single" w:color="auto" w:sz="4" w:space="0"/>
              <w:left w:val="single" w:color="auto" w:sz="4" w:space="0"/>
              <w:bottom w:val="single" w:color="auto" w:sz="4" w:space="0"/>
              <w:right w:val="single" w:color="auto" w:sz="4" w:space="0"/>
            </w:tcBorders>
            <w:shd w:val="clear" w:color="auto" w:fill="auto"/>
          </w:tcPr>
          <w:p w:rsidRPr="00E91F8B" w:rsidR="00F120D5" w:rsidDel="00F253A5" w:rsidP="00F120D5" w:rsidRDefault="00F120D5">
            <w:pPr>
              <w:numPr>
                <w:ilvl w:val="0"/>
                <w:numId w:val="45"/>
              </w:numPr>
              <w:tabs>
                <w:tab w:val="left" w:pos="284"/>
              </w:tabs>
              <w:ind w:left="142" w:hanging="142"/>
              <w:jc w:val="both"/>
              <w:rPr>
                <w:color w:val="000000"/>
              </w:rPr>
            </w:pPr>
          </w:p>
        </w:tc>
        <w:tc>
          <w:tcPr>
            <w:tcW w:w="3402" w:type="dxa"/>
            <w:tcBorders>
              <w:top w:val="single" w:color="auto" w:sz="4" w:space="0"/>
              <w:left w:val="single" w:color="auto" w:sz="4" w:space="0"/>
              <w:bottom w:val="single" w:color="auto" w:sz="4" w:space="0"/>
              <w:right w:val="single" w:color="auto" w:sz="4" w:space="0"/>
            </w:tcBorders>
            <w:shd w:val="clear" w:color="auto" w:fill="auto"/>
          </w:tcPr>
          <w:p w:rsidRPr="00E91F8B" w:rsidR="00F120D5" w:rsidP="00C61598" w:rsidRDefault="00F120D5">
            <w:pPr>
              <w:jc w:val="both"/>
              <w:rPr>
                <w:color w:val="000000"/>
              </w:rPr>
            </w:pPr>
            <w:r w:rsidRPr="00E91F8B">
              <w:rPr>
                <w:color w:val="000000"/>
              </w:rPr>
              <w:t>Blank d.o.o.</w:t>
            </w:r>
          </w:p>
        </w:tc>
        <w:tc>
          <w:tcPr>
            <w:tcW w:w="3816" w:type="dxa"/>
            <w:gridSpan w:val="2"/>
            <w:tcBorders>
              <w:top w:val="single" w:color="auto" w:sz="4" w:space="0"/>
              <w:left w:val="single" w:color="auto" w:sz="4" w:space="0"/>
              <w:bottom w:val="single" w:color="auto" w:sz="4" w:space="0"/>
              <w:right w:val="single" w:color="auto" w:sz="4" w:space="0"/>
            </w:tcBorders>
            <w:shd w:val="clear" w:color="auto" w:fill="auto"/>
          </w:tcPr>
          <w:p w:rsidR="00F120D5" w:rsidP="00C61598" w:rsidRDefault="00F120D5">
            <w:pPr>
              <w:jc w:val="both"/>
              <w:rPr>
                <w:color w:val="000000"/>
              </w:rPr>
            </w:pPr>
            <w:r w:rsidRPr="00313198">
              <w:rPr>
                <w:color w:val="000000"/>
              </w:rPr>
              <w:t>Zagreb, 2. Gajnički Vidikovac 1</w:t>
            </w:r>
            <w:r>
              <w:rPr>
                <w:color w:val="000000"/>
              </w:rPr>
              <w:t>4</w:t>
            </w:r>
            <w:r w:rsidRPr="00313198">
              <w:rPr>
                <w:color w:val="000000"/>
              </w:rPr>
              <w:t>/1</w:t>
            </w:r>
          </w:p>
        </w:tc>
        <w:tc>
          <w:tcPr>
            <w:tcW w:w="1536" w:type="dxa"/>
            <w:tcBorders>
              <w:top w:val="single" w:color="auto" w:sz="4" w:space="0"/>
              <w:left w:val="single" w:color="auto" w:sz="4" w:space="0"/>
              <w:bottom w:val="single" w:color="auto" w:sz="4" w:space="0"/>
              <w:right w:val="single" w:color="auto" w:sz="4" w:space="0"/>
            </w:tcBorders>
            <w:shd w:val="clear" w:color="auto" w:fill="auto"/>
          </w:tcPr>
          <w:p w:rsidRPr="00E91F8B" w:rsidR="00F120D5" w:rsidP="00C61598" w:rsidRDefault="00F120D5">
            <w:pPr>
              <w:jc w:val="center"/>
              <w:rPr>
                <w:color w:val="000000"/>
              </w:rPr>
            </w:pPr>
            <w:r w:rsidRPr="00E91F8B">
              <w:rPr>
                <w:color w:val="000000"/>
              </w:rPr>
              <w:t>77521232516</w:t>
            </w:r>
          </w:p>
        </w:tc>
      </w:tr>
      <w:tr w:rsidRPr="00E91F8B" w:rsidR="00F120D5" w:rsidTr="00C61598">
        <w:tc>
          <w:tcPr>
            <w:tcW w:w="534" w:type="dxa"/>
            <w:tcBorders>
              <w:top w:val="single" w:color="auto" w:sz="4" w:space="0"/>
              <w:left w:val="single" w:color="auto" w:sz="4" w:space="0"/>
              <w:bottom w:val="single" w:color="auto" w:sz="4" w:space="0"/>
              <w:right w:val="single" w:color="auto" w:sz="4" w:space="0"/>
            </w:tcBorders>
            <w:shd w:val="clear" w:color="auto" w:fill="auto"/>
          </w:tcPr>
          <w:p w:rsidRPr="00E91F8B" w:rsidR="00F120D5" w:rsidDel="00F253A5" w:rsidP="00F120D5" w:rsidRDefault="00F120D5">
            <w:pPr>
              <w:numPr>
                <w:ilvl w:val="0"/>
                <w:numId w:val="45"/>
              </w:numPr>
              <w:tabs>
                <w:tab w:val="left" w:pos="284"/>
              </w:tabs>
              <w:ind w:left="142" w:hanging="142"/>
              <w:jc w:val="both"/>
              <w:rPr>
                <w:color w:val="000000"/>
              </w:rPr>
            </w:pPr>
          </w:p>
        </w:tc>
        <w:tc>
          <w:tcPr>
            <w:tcW w:w="3402" w:type="dxa"/>
            <w:tcBorders>
              <w:top w:val="single" w:color="auto" w:sz="4" w:space="0"/>
              <w:left w:val="single" w:color="auto" w:sz="4" w:space="0"/>
              <w:bottom w:val="single" w:color="auto" w:sz="4" w:space="0"/>
              <w:right w:val="single" w:color="auto" w:sz="4" w:space="0"/>
            </w:tcBorders>
            <w:shd w:val="clear" w:color="auto" w:fill="auto"/>
          </w:tcPr>
          <w:p w:rsidRPr="00E91F8B" w:rsidR="00F120D5" w:rsidP="00C61598" w:rsidRDefault="00F120D5">
            <w:pPr>
              <w:jc w:val="both"/>
              <w:rPr>
                <w:color w:val="000000"/>
              </w:rPr>
            </w:pPr>
            <w:r w:rsidRPr="00E91F8B">
              <w:rPr>
                <w:color w:val="000000"/>
              </w:rPr>
              <w:t>Briault Reporting Services Ltd.</w:t>
            </w:r>
          </w:p>
        </w:tc>
        <w:tc>
          <w:tcPr>
            <w:tcW w:w="3816" w:type="dxa"/>
            <w:gridSpan w:val="2"/>
            <w:tcBorders>
              <w:top w:val="single" w:color="auto" w:sz="4" w:space="0"/>
              <w:left w:val="single" w:color="auto" w:sz="4" w:space="0"/>
              <w:bottom w:val="single" w:color="auto" w:sz="4" w:space="0"/>
              <w:right w:val="single" w:color="auto" w:sz="4" w:space="0"/>
            </w:tcBorders>
            <w:shd w:val="clear" w:color="auto" w:fill="auto"/>
          </w:tcPr>
          <w:p w:rsidR="00F120D5" w:rsidP="00C61598" w:rsidRDefault="00F120D5">
            <w:pPr>
              <w:jc w:val="both"/>
              <w:rPr>
                <w:color w:val="000000"/>
              </w:rPr>
            </w:pPr>
            <w:r w:rsidRPr="00313198">
              <w:rPr>
                <w:color w:val="000000"/>
              </w:rPr>
              <w:t>Elton House, Headley Road, Velika Britanija</w:t>
            </w:r>
          </w:p>
        </w:tc>
        <w:tc>
          <w:tcPr>
            <w:tcW w:w="1536" w:type="dxa"/>
            <w:tcBorders>
              <w:top w:val="single" w:color="auto" w:sz="4" w:space="0"/>
              <w:left w:val="single" w:color="auto" w:sz="4" w:space="0"/>
              <w:bottom w:val="single" w:color="auto" w:sz="4" w:space="0"/>
              <w:right w:val="single" w:color="auto" w:sz="4" w:space="0"/>
            </w:tcBorders>
            <w:shd w:val="clear" w:color="auto" w:fill="auto"/>
          </w:tcPr>
          <w:p w:rsidRPr="00E91F8B" w:rsidR="00F120D5" w:rsidP="00C61598" w:rsidRDefault="00F120D5">
            <w:pPr>
              <w:jc w:val="center"/>
              <w:rPr>
                <w:color w:val="000000"/>
              </w:rPr>
            </w:pPr>
            <w:r w:rsidRPr="00E91F8B">
              <w:rPr>
                <w:color w:val="000000"/>
              </w:rPr>
              <w:t>nema</w:t>
            </w:r>
          </w:p>
        </w:tc>
      </w:tr>
      <w:tr w:rsidRPr="00E91F8B" w:rsidR="00F120D5" w:rsidTr="00C61598">
        <w:tc>
          <w:tcPr>
            <w:tcW w:w="534" w:type="dxa"/>
            <w:tcBorders>
              <w:top w:val="single" w:color="auto" w:sz="4" w:space="0"/>
              <w:left w:val="single" w:color="auto" w:sz="4" w:space="0"/>
              <w:bottom w:val="single" w:color="auto" w:sz="4" w:space="0"/>
              <w:right w:val="single" w:color="auto" w:sz="4" w:space="0"/>
            </w:tcBorders>
            <w:shd w:val="clear" w:color="auto" w:fill="auto"/>
          </w:tcPr>
          <w:p w:rsidRPr="00E91F8B" w:rsidR="00F120D5" w:rsidDel="00F253A5" w:rsidP="00F120D5" w:rsidRDefault="00F120D5">
            <w:pPr>
              <w:numPr>
                <w:ilvl w:val="0"/>
                <w:numId w:val="45"/>
              </w:numPr>
              <w:tabs>
                <w:tab w:val="left" w:pos="284"/>
              </w:tabs>
              <w:ind w:left="142" w:hanging="142"/>
              <w:jc w:val="both"/>
              <w:rPr>
                <w:color w:val="000000"/>
              </w:rPr>
            </w:pPr>
          </w:p>
        </w:tc>
        <w:tc>
          <w:tcPr>
            <w:tcW w:w="3402" w:type="dxa"/>
            <w:tcBorders>
              <w:top w:val="single" w:color="auto" w:sz="4" w:space="0"/>
              <w:left w:val="single" w:color="auto" w:sz="4" w:space="0"/>
              <w:bottom w:val="single" w:color="auto" w:sz="4" w:space="0"/>
              <w:right w:val="single" w:color="auto" w:sz="4" w:space="0"/>
            </w:tcBorders>
            <w:shd w:val="clear" w:color="auto" w:fill="auto"/>
          </w:tcPr>
          <w:p w:rsidRPr="00E91F8B" w:rsidR="00F120D5" w:rsidP="00C61598" w:rsidRDefault="00F120D5">
            <w:pPr>
              <w:jc w:val="both"/>
              <w:rPr>
                <w:color w:val="000000"/>
              </w:rPr>
            </w:pPr>
            <w:r w:rsidRPr="00E91F8B">
              <w:rPr>
                <w:color w:val="000000"/>
              </w:rPr>
              <w:t>City</w:t>
            </w:r>
            <w:r>
              <w:rPr>
                <w:color w:val="000000"/>
              </w:rPr>
              <w:t xml:space="preserve"> </w:t>
            </w:r>
            <w:r w:rsidRPr="00E91F8B">
              <w:rPr>
                <w:color w:val="000000"/>
              </w:rPr>
              <w:t>EX d.o.o.</w:t>
            </w:r>
          </w:p>
        </w:tc>
        <w:tc>
          <w:tcPr>
            <w:tcW w:w="3816" w:type="dxa"/>
            <w:gridSpan w:val="2"/>
            <w:tcBorders>
              <w:top w:val="single" w:color="auto" w:sz="4" w:space="0"/>
              <w:left w:val="single" w:color="auto" w:sz="4" w:space="0"/>
              <w:bottom w:val="single" w:color="auto" w:sz="4" w:space="0"/>
              <w:right w:val="single" w:color="auto" w:sz="4" w:space="0"/>
            </w:tcBorders>
            <w:shd w:val="clear" w:color="auto" w:fill="auto"/>
          </w:tcPr>
          <w:p w:rsidR="00F120D5" w:rsidP="00C61598" w:rsidRDefault="00F120D5">
            <w:pPr>
              <w:jc w:val="both"/>
              <w:rPr>
                <w:color w:val="000000"/>
              </w:rPr>
            </w:pPr>
            <w:r w:rsidRPr="00313198">
              <w:rPr>
                <w:color w:val="000000"/>
              </w:rPr>
              <w:t xml:space="preserve">Zagreb, Donje Svetice </w:t>
            </w:r>
            <w:r>
              <w:rPr>
                <w:color w:val="000000"/>
              </w:rPr>
              <w:t>40</w:t>
            </w:r>
          </w:p>
        </w:tc>
        <w:tc>
          <w:tcPr>
            <w:tcW w:w="1536" w:type="dxa"/>
            <w:tcBorders>
              <w:top w:val="single" w:color="auto" w:sz="4" w:space="0"/>
              <w:left w:val="single" w:color="auto" w:sz="4" w:space="0"/>
              <w:bottom w:val="single" w:color="auto" w:sz="4" w:space="0"/>
              <w:right w:val="single" w:color="auto" w:sz="4" w:space="0"/>
            </w:tcBorders>
            <w:shd w:val="clear" w:color="auto" w:fill="auto"/>
          </w:tcPr>
          <w:p w:rsidRPr="00E91F8B" w:rsidR="00F120D5" w:rsidP="00C61598" w:rsidRDefault="00F120D5">
            <w:pPr>
              <w:jc w:val="center"/>
              <w:rPr>
                <w:color w:val="000000"/>
              </w:rPr>
            </w:pPr>
            <w:r w:rsidRPr="00E91F8B">
              <w:rPr>
                <w:color w:val="000000"/>
              </w:rPr>
              <w:t>99406899243</w:t>
            </w:r>
          </w:p>
        </w:tc>
      </w:tr>
      <w:tr w:rsidRPr="00E91F8B" w:rsidR="00F120D5" w:rsidTr="00C61598">
        <w:tc>
          <w:tcPr>
            <w:tcW w:w="534" w:type="dxa"/>
            <w:tcBorders>
              <w:top w:val="single" w:color="auto" w:sz="4" w:space="0"/>
              <w:left w:val="single" w:color="auto" w:sz="4" w:space="0"/>
              <w:bottom w:val="single" w:color="auto" w:sz="4" w:space="0"/>
              <w:right w:val="single" w:color="auto" w:sz="4" w:space="0"/>
            </w:tcBorders>
            <w:shd w:val="clear" w:color="auto" w:fill="auto"/>
          </w:tcPr>
          <w:p w:rsidRPr="00E91F8B" w:rsidR="00F120D5" w:rsidDel="00F253A5" w:rsidP="00F120D5" w:rsidRDefault="00F120D5">
            <w:pPr>
              <w:numPr>
                <w:ilvl w:val="0"/>
                <w:numId w:val="45"/>
              </w:numPr>
              <w:tabs>
                <w:tab w:val="left" w:pos="284"/>
              </w:tabs>
              <w:ind w:left="142" w:hanging="142"/>
              <w:jc w:val="both"/>
              <w:rPr>
                <w:color w:val="000000"/>
              </w:rPr>
            </w:pPr>
          </w:p>
        </w:tc>
        <w:tc>
          <w:tcPr>
            <w:tcW w:w="3402" w:type="dxa"/>
            <w:tcBorders>
              <w:top w:val="single" w:color="auto" w:sz="4" w:space="0"/>
              <w:left w:val="single" w:color="auto" w:sz="4" w:space="0"/>
              <w:bottom w:val="single" w:color="auto" w:sz="4" w:space="0"/>
              <w:right w:val="single" w:color="auto" w:sz="4" w:space="0"/>
            </w:tcBorders>
            <w:shd w:val="clear" w:color="auto" w:fill="auto"/>
            <w:vAlign w:val="bottom"/>
          </w:tcPr>
          <w:p w:rsidRPr="00E91F8B" w:rsidR="00F120D5" w:rsidP="00C61598" w:rsidRDefault="00F120D5">
            <w:pPr>
              <w:rPr>
                <w:color w:val="000000"/>
              </w:rPr>
            </w:pPr>
            <w:r w:rsidRPr="00E91F8B">
              <w:rPr>
                <w:color w:val="000000"/>
              </w:rPr>
              <w:t xml:space="preserve">Crown - Wsf Hotelerrichtungs-u. Betriebsges.mbH </w:t>
            </w:r>
          </w:p>
        </w:tc>
        <w:tc>
          <w:tcPr>
            <w:tcW w:w="3816" w:type="dxa"/>
            <w:gridSpan w:val="2"/>
            <w:tcBorders>
              <w:top w:val="single" w:color="auto" w:sz="4" w:space="0"/>
              <w:left w:val="single" w:color="auto" w:sz="4" w:space="0"/>
              <w:bottom w:val="single" w:color="auto" w:sz="4" w:space="0"/>
              <w:right w:val="single" w:color="auto" w:sz="4" w:space="0"/>
            </w:tcBorders>
            <w:shd w:val="clear" w:color="auto" w:fill="auto"/>
          </w:tcPr>
          <w:p w:rsidR="00F120D5" w:rsidP="00C61598" w:rsidRDefault="00F120D5">
            <w:pPr>
              <w:jc w:val="both"/>
              <w:rPr>
                <w:color w:val="000000"/>
              </w:rPr>
            </w:pPr>
            <w:r w:rsidRPr="00313198">
              <w:rPr>
                <w:color w:val="000000"/>
              </w:rPr>
              <w:t>Beč, Gutheil Schoder-Gasse 7a, Austrija</w:t>
            </w:r>
          </w:p>
        </w:tc>
        <w:tc>
          <w:tcPr>
            <w:tcW w:w="1536" w:type="dxa"/>
            <w:tcBorders>
              <w:top w:val="single" w:color="auto" w:sz="4" w:space="0"/>
              <w:left w:val="single" w:color="auto" w:sz="4" w:space="0"/>
              <w:bottom w:val="single" w:color="auto" w:sz="4" w:space="0"/>
              <w:right w:val="single" w:color="auto" w:sz="4" w:space="0"/>
            </w:tcBorders>
            <w:shd w:val="clear" w:color="auto" w:fill="auto"/>
          </w:tcPr>
          <w:p w:rsidRPr="00E91F8B" w:rsidR="00F120D5" w:rsidP="00C61598" w:rsidRDefault="00F120D5">
            <w:pPr>
              <w:jc w:val="center"/>
              <w:rPr>
                <w:color w:val="000000"/>
              </w:rPr>
            </w:pPr>
            <w:r w:rsidRPr="00E91F8B">
              <w:rPr>
                <w:color w:val="000000"/>
              </w:rPr>
              <w:t>80641452531</w:t>
            </w:r>
          </w:p>
        </w:tc>
      </w:tr>
      <w:tr w:rsidRPr="00E91F8B" w:rsidR="00F120D5" w:rsidTr="00C61598">
        <w:tc>
          <w:tcPr>
            <w:tcW w:w="534" w:type="dxa"/>
            <w:tcBorders>
              <w:top w:val="single" w:color="auto" w:sz="4" w:space="0"/>
              <w:left w:val="single" w:color="auto" w:sz="4" w:space="0"/>
              <w:bottom w:val="single" w:color="auto" w:sz="4" w:space="0"/>
              <w:right w:val="single" w:color="auto" w:sz="4" w:space="0"/>
            </w:tcBorders>
            <w:shd w:val="clear" w:color="auto" w:fill="auto"/>
          </w:tcPr>
          <w:p w:rsidRPr="00E91F8B" w:rsidR="00F120D5" w:rsidDel="00F253A5" w:rsidP="00F120D5" w:rsidRDefault="00F120D5">
            <w:pPr>
              <w:numPr>
                <w:ilvl w:val="0"/>
                <w:numId w:val="45"/>
              </w:numPr>
              <w:tabs>
                <w:tab w:val="left" w:pos="284"/>
              </w:tabs>
              <w:ind w:left="142" w:hanging="142"/>
              <w:jc w:val="both"/>
              <w:rPr>
                <w:color w:val="000000"/>
              </w:rPr>
            </w:pPr>
          </w:p>
        </w:tc>
        <w:tc>
          <w:tcPr>
            <w:tcW w:w="3402" w:type="dxa"/>
            <w:tcBorders>
              <w:top w:val="single" w:color="auto" w:sz="4" w:space="0"/>
              <w:left w:val="single" w:color="auto" w:sz="4" w:space="0"/>
              <w:bottom w:val="single" w:color="auto" w:sz="4" w:space="0"/>
              <w:right w:val="single" w:color="auto" w:sz="4" w:space="0"/>
            </w:tcBorders>
            <w:shd w:val="clear" w:color="auto" w:fill="auto"/>
            <w:vAlign w:val="bottom"/>
          </w:tcPr>
          <w:p w:rsidRPr="00E91F8B" w:rsidR="00F120D5" w:rsidP="00C61598" w:rsidRDefault="00F120D5">
            <w:pPr>
              <w:rPr>
                <w:color w:val="000000"/>
              </w:rPr>
            </w:pPr>
            <w:r w:rsidRPr="00E91F8B">
              <w:rPr>
                <w:color w:val="000000"/>
              </w:rPr>
              <w:t>Dabalo-Zagreb d.o.o.</w:t>
            </w:r>
          </w:p>
        </w:tc>
        <w:tc>
          <w:tcPr>
            <w:tcW w:w="3816" w:type="dxa"/>
            <w:gridSpan w:val="2"/>
            <w:tcBorders>
              <w:top w:val="single" w:color="auto" w:sz="4" w:space="0"/>
              <w:left w:val="single" w:color="auto" w:sz="4" w:space="0"/>
              <w:bottom w:val="single" w:color="auto" w:sz="4" w:space="0"/>
              <w:right w:val="single" w:color="auto" w:sz="4" w:space="0"/>
            </w:tcBorders>
            <w:shd w:val="clear" w:color="auto" w:fill="auto"/>
          </w:tcPr>
          <w:p w:rsidR="00F120D5" w:rsidP="00C61598" w:rsidRDefault="00F120D5">
            <w:pPr>
              <w:jc w:val="both"/>
              <w:rPr>
                <w:color w:val="000000"/>
              </w:rPr>
            </w:pPr>
            <w:r>
              <w:t xml:space="preserve">Zagreb, </w:t>
            </w:r>
            <w:r w:rsidRPr="00E00F75">
              <w:t>Dr. Luje Naletilića 10</w:t>
            </w:r>
          </w:p>
        </w:tc>
        <w:tc>
          <w:tcPr>
            <w:tcW w:w="1536" w:type="dxa"/>
            <w:tcBorders>
              <w:top w:val="single" w:color="auto" w:sz="4" w:space="0"/>
              <w:left w:val="single" w:color="auto" w:sz="4" w:space="0"/>
              <w:bottom w:val="single" w:color="auto" w:sz="4" w:space="0"/>
              <w:right w:val="single" w:color="auto" w:sz="4" w:space="0"/>
            </w:tcBorders>
            <w:shd w:val="clear" w:color="auto" w:fill="auto"/>
            <w:vAlign w:val="bottom"/>
          </w:tcPr>
          <w:p w:rsidRPr="00E91F8B" w:rsidR="00F120D5" w:rsidP="00C61598" w:rsidRDefault="00F120D5">
            <w:pPr>
              <w:jc w:val="center"/>
              <w:rPr>
                <w:color w:val="000000"/>
              </w:rPr>
            </w:pPr>
            <w:r w:rsidRPr="00E91F8B">
              <w:rPr>
                <w:color w:val="000000"/>
              </w:rPr>
              <w:t>69046072107</w:t>
            </w:r>
          </w:p>
        </w:tc>
      </w:tr>
      <w:tr w:rsidRPr="00E91F8B" w:rsidR="00F120D5" w:rsidTr="00C61598">
        <w:tc>
          <w:tcPr>
            <w:tcW w:w="534" w:type="dxa"/>
            <w:tcBorders>
              <w:top w:val="single" w:color="auto" w:sz="4" w:space="0"/>
              <w:left w:val="single" w:color="auto" w:sz="4" w:space="0"/>
              <w:bottom w:val="single" w:color="auto" w:sz="4" w:space="0"/>
              <w:right w:val="single" w:color="auto" w:sz="4" w:space="0"/>
            </w:tcBorders>
            <w:shd w:val="clear" w:color="auto" w:fill="auto"/>
          </w:tcPr>
          <w:p w:rsidRPr="00E91F8B" w:rsidR="00F120D5" w:rsidDel="00F253A5" w:rsidP="00F120D5" w:rsidRDefault="00F120D5">
            <w:pPr>
              <w:numPr>
                <w:ilvl w:val="0"/>
                <w:numId w:val="45"/>
              </w:numPr>
              <w:tabs>
                <w:tab w:val="left" w:pos="284"/>
              </w:tabs>
              <w:ind w:left="142" w:hanging="142"/>
              <w:jc w:val="both"/>
              <w:rPr>
                <w:color w:val="000000"/>
              </w:rPr>
            </w:pPr>
          </w:p>
        </w:tc>
        <w:tc>
          <w:tcPr>
            <w:tcW w:w="3402" w:type="dxa"/>
            <w:tcBorders>
              <w:top w:val="single" w:color="auto" w:sz="4" w:space="0"/>
              <w:left w:val="single" w:color="auto" w:sz="4" w:space="0"/>
              <w:bottom w:val="single" w:color="auto" w:sz="4" w:space="0"/>
              <w:right w:val="single" w:color="auto" w:sz="4" w:space="0"/>
            </w:tcBorders>
            <w:shd w:val="clear" w:color="auto" w:fill="auto"/>
            <w:vAlign w:val="bottom"/>
          </w:tcPr>
          <w:p w:rsidRPr="00E91F8B" w:rsidR="00F120D5" w:rsidP="00C61598" w:rsidRDefault="00F120D5">
            <w:pPr>
              <w:rPr>
                <w:color w:val="000000"/>
              </w:rPr>
            </w:pPr>
            <w:r w:rsidRPr="00E91F8B">
              <w:rPr>
                <w:color w:val="000000"/>
              </w:rPr>
              <w:t>Dertour GmbH &amp; Co KG</w:t>
            </w:r>
          </w:p>
        </w:tc>
        <w:tc>
          <w:tcPr>
            <w:tcW w:w="3816" w:type="dxa"/>
            <w:gridSpan w:val="2"/>
            <w:tcBorders>
              <w:top w:val="single" w:color="auto" w:sz="4" w:space="0"/>
              <w:left w:val="single" w:color="auto" w:sz="4" w:space="0"/>
              <w:bottom w:val="single" w:color="auto" w:sz="4" w:space="0"/>
              <w:right w:val="single" w:color="auto" w:sz="4" w:space="0"/>
            </w:tcBorders>
            <w:shd w:val="clear" w:color="auto" w:fill="auto"/>
          </w:tcPr>
          <w:p w:rsidR="00F120D5" w:rsidP="00C61598" w:rsidRDefault="00F120D5">
            <w:pPr>
              <w:jc w:val="both"/>
              <w:rPr>
                <w:color w:val="000000"/>
              </w:rPr>
            </w:pPr>
            <w:r>
              <w:rPr>
                <w:color w:val="000000"/>
              </w:rPr>
              <w:t>Frankfurt</w:t>
            </w:r>
            <w:r w:rsidRPr="00216AFC">
              <w:rPr>
                <w:color w:val="000000"/>
              </w:rPr>
              <w:t>, Emil von Behring Strasse 6, Njemačka</w:t>
            </w:r>
          </w:p>
        </w:tc>
        <w:tc>
          <w:tcPr>
            <w:tcW w:w="1536" w:type="dxa"/>
            <w:tcBorders>
              <w:top w:val="single" w:color="auto" w:sz="4" w:space="0"/>
              <w:left w:val="single" w:color="auto" w:sz="4" w:space="0"/>
              <w:bottom w:val="single" w:color="auto" w:sz="4" w:space="0"/>
              <w:right w:val="single" w:color="auto" w:sz="4" w:space="0"/>
            </w:tcBorders>
            <w:shd w:val="clear" w:color="auto" w:fill="auto"/>
          </w:tcPr>
          <w:p w:rsidRPr="00E91F8B" w:rsidR="00F120D5" w:rsidP="00C61598" w:rsidRDefault="00F120D5">
            <w:pPr>
              <w:jc w:val="center"/>
              <w:rPr>
                <w:color w:val="000000"/>
              </w:rPr>
            </w:pPr>
            <w:r w:rsidRPr="00E91F8B">
              <w:rPr>
                <w:color w:val="000000"/>
              </w:rPr>
              <w:t>nema</w:t>
            </w:r>
          </w:p>
        </w:tc>
      </w:tr>
      <w:tr w:rsidRPr="00E91F8B" w:rsidR="00F120D5" w:rsidTr="00C61598">
        <w:tc>
          <w:tcPr>
            <w:tcW w:w="534" w:type="dxa"/>
            <w:tcBorders>
              <w:top w:val="single" w:color="auto" w:sz="4" w:space="0"/>
              <w:left w:val="single" w:color="auto" w:sz="4" w:space="0"/>
              <w:bottom w:val="single" w:color="auto" w:sz="4" w:space="0"/>
              <w:right w:val="single" w:color="auto" w:sz="4" w:space="0"/>
            </w:tcBorders>
            <w:shd w:val="clear" w:color="auto" w:fill="auto"/>
          </w:tcPr>
          <w:p w:rsidRPr="00E91F8B" w:rsidR="00F120D5" w:rsidDel="00F253A5" w:rsidP="00F120D5" w:rsidRDefault="00F120D5">
            <w:pPr>
              <w:numPr>
                <w:ilvl w:val="0"/>
                <w:numId w:val="45"/>
              </w:numPr>
              <w:tabs>
                <w:tab w:val="left" w:pos="284"/>
              </w:tabs>
              <w:ind w:left="142" w:hanging="142"/>
              <w:jc w:val="both"/>
              <w:rPr>
                <w:color w:val="000000"/>
              </w:rPr>
            </w:pPr>
          </w:p>
        </w:tc>
        <w:tc>
          <w:tcPr>
            <w:tcW w:w="3402" w:type="dxa"/>
            <w:tcBorders>
              <w:top w:val="single" w:color="auto" w:sz="4" w:space="0"/>
              <w:left w:val="single" w:color="auto" w:sz="4" w:space="0"/>
              <w:bottom w:val="single" w:color="auto" w:sz="4" w:space="0"/>
              <w:right w:val="single" w:color="auto" w:sz="4" w:space="0"/>
            </w:tcBorders>
            <w:shd w:val="clear" w:color="auto" w:fill="auto"/>
            <w:vAlign w:val="bottom"/>
          </w:tcPr>
          <w:p w:rsidRPr="00E91F8B" w:rsidR="00F120D5" w:rsidP="00C61598" w:rsidRDefault="00F120D5">
            <w:pPr>
              <w:rPr>
                <w:color w:val="000000"/>
              </w:rPr>
            </w:pPr>
            <w:r w:rsidRPr="00E91F8B">
              <w:rPr>
                <w:color w:val="000000"/>
              </w:rPr>
              <w:t>Di Wagner d.o.o.</w:t>
            </w:r>
          </w:p>
        </w:tc>
        <w:tc>
          <w:tcPr>
            <w:tcW w:w="3816" w:type="dxa"/>
            <w:gridSpan w:val="2"/>
            <w:tcBorders>
              <w:top w:val="single" w:color="auto" w:sz="4" w:space="0"/>
              <w:left w:val="single" w:color="auto" w:sz="4" w:space="0"/>
              <w:bottom w:val="single" w:color="auto" w:sz="4" w:space="0"/>
              <w:right w:val="single" w:color="auto" w:sz="4" w:space="0"/>
            </w:tcBorders>
            <w:shd w:val="clear" w:color="auto" w:fill="auto"/>
          </w:tcPr>
          <w:p w:rsidR="00F120D5" w:rsidP="00C61598" w:rsidRDefault="00F120D5">
            <w:pPr>
              <w:jc w:val="both"/>
              <w:rPr>
                <w:color w:val="000000"/>
              </w:rPr>
            </w:pPr>
            <w:r w:rsidRPr="00E36956">
              <w:rPr>
                <w:color w:val="000000"/>
              </w:rPr>
              <w:t>Zagreb, Radnička cesta 37</w:t>
            </w:r>
            <w:r>
              <w:rPr>
                <w:color w:val="000000"/>
              </w:rPr>
              <w:t>B</w:t>
            </w:r>
          </w:p>
        </w:tc>
        <w:tc>
          <w:tcPr>
            <w:tcW w:w="1536" w:type="dxa"/>
            <w:tcBorders>
              <w:top w:val="single" w:color="auto" w:sz="4" w:space="0"/>
              <w:left w:val="single" w:color="auto" w:sz="4" w:space="0"/>
              <w:bottom w:val="single" w:color="auto" w:sz="4" w:space="0"/>
              <w:right w:val="single" w:color="auto" w:sz="4" w:space="0"/>
            </w:tcBorders>
            <w:shd w:val="clear" w:color="auto" w:fill="auto"/>
            <w:vAlign w:val="bottom"/>
          </w:tcPr>
          <w:p w:rsidRPr="00E91F8B" w:rsidR="00F120D5" w:rsidP="00C61598" w:rsidRDefault="00F120D5">
            <w:pPr>
              <w:jc w:val="center"/>
              <w:rPr>
                <w:color w:val="000000"/>
              </w:rPr>
            </w:pPr>
            <w:r w:rsidRPr="00E91F8B">
              <w:rPr>
                <w:color w:val="000000"/>
              </w:rPr>
              <w:t>88833877214</w:t>
            </w:r>
          </w:p>
        </w:tc>
      </w:tr>
      <w:tr w:rsidRPr="00E91F8B" w:rsidR="00F120D5" w:rsidTr="00C61598">
        <w:tc>
          <w:tcPr>
            <w:tcW w:w="534" w:type="dxa"/>
            <w:tcBorders>
              <w:top w:val="single" w:color="auto" w:sz="4" w:space="0"/>
              <w:left w:val="single" w:color="auto" w:sz="4" w:space="0"/>
              <w:bottom w:val="single" w:color="auto" w:sz="4" w:space="0"/>
              <w:right w:val="single" w:color="auto" w:sz="4" w:space="0"/>
            </w:tcBorders>
            <w:shd w:val="clear" w:color="auto" w:fill="auto"/>
          </w:tcPr>
          <w:p w:rsidRPr="00E91F8B" w:rsidR="00F120D5" w:rsidDel="00F253A5" w:rsidP="00F120D5" w:rsidRDefault="00F120D5">
            <w:pPr>
              <w:numPr>
                <w:ilvl w:val="0"/>
                <w:numId w:val="45"/>
              </w:numPr>
              <w:tabs>
                <w:tab w:val="left" w:pos="284"/>
              </w:tabs>
              <w:ind w:left="142" w:hanging="142"/>
              <w:jc w:val="both"/>
              <w:rPr>
                <w:color w:val="000000"/>
              </w:rPr>
            </w:pPr>
          </w:p>
        </w:tc>
        <w:tc>
          <w:tcPr>
            <w:tcW w:w="3402" w:type="dxa"/>
            <w:tcBorders>
              <w:top w:val="single" w:color="auto" w:sz="4" w:space="0"/>
              <w:left w:val="single" w:color="auto" w:sz="4" w:space="0"/>
              <w:bottom w:val="single" w:color="auto" w:sz="4" w:space="0"/>
              <w:right w:val="single" w:color="auto" w:sz="4" w:space="0"/>
            </w:tcBorders>
            <w:shd w:val="clear" w:color="auto" w:fill="auto"/>
            <w:vAlign w:val="bottom"/>
          </w:tcPr>
          <w:p w:rsidRPr="00E91F8B" w:rsidR="00F120D5" w:rsidP="00C61598" w:rsidRDefault="00F120D5">
            <w:pPr>
              <w:rPr>
                <w:color w:val="000000"/>
              </w:rPr>
            </w:pPr>
            <w:r w:rsidRPr="00E91F8B">
              <w:rPr>
                <w:color w:val="000000"/>
              </w:rPr>
              <w:t>Dukat d.d.</w:t>
            </w:r>
          </w:p>
        </w:tc>
        <w:tc>
          <w:tcPr>
            <w:tcW w:w="3816" w:type="dxa"/>
            <w:gridSpan w:val="2"/>
            <w:tcBorders>
              <w:top w:val="single" w:color="auto" w:sz="4" w:space="0"/>
              <w:left w:val="single" w:color="auto" w:sz="4" w:space="0"/>
              <w:bottom w:val="single" w:color="auto" w:sz="4" w:space="0"/>
              <w:right w:val="single" w:color="auto" w:sz="4" w:space="0"/>
            </w:tcBorders>
            <w:shd w:val="clear" w:color="auto" w:fill="auto"/>
          </w:tcPr>
          <w:p w:rsidR="00F120D5" w:rsidP="00C61598" w:rsidRDefault="00F120D5">
            <w:pPr>
              <w:jc w:val="both"/>
              <w:rPr>
                <w:color w:val="000000"/>
              </w:rPr>
            </w:pPr>
            <w:r w:rsidRPr="00620802">
              <w:rPr>
                <w:color w:val="000000"/>
              </w:rPr>
              <w:t>Zagreb, Marijana Čavića 9</w:t>
            </w:r>
          </w:p>
        </w:tc>
        <w:tc>
          <w:tcPr>
            <w:tcW w:w="1536" w:type="dxa"/>
            <w:tcBorders>
              <w:top w:val="single" w:color="auto" w:sz="4" w:space="0"/>
              <w:left w:val="single" w:color="auto" w:sz="4" w:space="0"/>
              <w:bottom w:val="single" w:color="auto" w:sz="4" w:space="0"/>
              <w:right w:val="single" w:color="auto" w:sz="4" w:space="0"/>
            </w:tcBorders>
            <w:shd w:val="clear" w:color="auto" w:fill="auto"/>
            <w:vAlign w:val="bottom"/>
          </w:tcPr>
          <w:p w:rsidRPr="00E91F8B" w:rsidR="00F120D5" w:rsidP="00C61598" w:rsidRDefault="00F120D5">
            <w:pPr>
              <w:jc w:val="center"/>
              <w:rPr>
                <w:color w:val="000000"/>
              </w:rPr>
            </w:pPr>
            <w:r w:rsidRPr="00E91F8B">
              <w:rPr>
                <w:color w:val="000000"/>
              </w:rPr>
              <w:t>25457712630</w:t>
            </w:r>
          </w:p>
        </w:tc>
      </w:tr>
      <w:tr w:rsidRPr="00E91F8B" w:rsidR="00F120D5" w:rsidTr="00C61598">
        <w:tc>
          <w:tcPr>
            <w:tcW w:w="534" w:type="dxa"/>
            <w:tcBorders>
              <w:top w:val="single" w:color="auto" w:sz="4" w:space="0"/>
              <w:left w:val="single" w:color="auto" w:sz="4" w:space="0"/>
              <w:bottom w:val="single" w:color="auto" w:sz="4" w:space="0"/>
              <w:right w:val="single" w:color="auto" w:sz="4" w:space="0"/>
            </w:tcBorders>
            <w:shd w:val="clear" w:color="auto" w:fill="auto"/>
          </w:tcPr>
          <w:p w:rsidRPr="00E91F8B" w:rsidR="00F120D5" w:rsidDel="00F253A5" w:rsidP="00F120D5" w:rsidRDefault="00F120D5">
            <w:pPr>
              <w:numPr>
                <w:ilvl w:val="0"/>
                <w:numId w:val="45"/>
              </w:numPr>
              <w:tabs>
                <w:tab w:val="left" w:pos="284"/>
              </w:tabs>
              <w:ind w:left="142" w:hanging="142"/>
              <w:jc w:val="both"/>
              <w:rPr>
                <w:color w:val="000000"/>
              </w:rPr>
            </w:pPr>
          </w:p>
        </w:tc>
        <w:tc>
          <w:tcPr>
            <w:tcW w:w="3402" w:type="dxa"/>
            <w:tcBorders>
              <w:top w:val="single" w:color="auto" w:sz="4" w:space="0"/>
              <w:left w:val="single" w:color="auto" w:sz="4" w:space="0"/>
              <w:bottom w:val="single" w:color="auto" w:sz="4" w:space="0"/>
              <w:right w:val="single" w:color="auto" w:sz="4" w:space="0"/>
            </w:tcBorders>
            <w:shd w:val="clear" w:color="auto" w:fill="auto"/>
            <w:vAlign w:val="bottom"/>
          </w:tcPr>
          <w:p w:rsidRPr="00E91F8B" w:rsidR="00F120D5" w:rsidP="00C61598" w:rsidRDefault="00F120D5">
            <w:pPr>
              <w:rPr>
                <w:color w:val="000000"/>
              </w:rPr>
            </w:pPr>
            <w:r w:rsidRPr="00E91F8B">
              <w:rPr>
                <w:color w:val="000000"/>
              </w:rPr>
              <w:t>Gala d.o.o.</w:t>
            </w:r>
          </w:p>
        </w:tc>
        <w:tc>
          <w:tcPr>
            <w:tcW w:w="3816" w:type="dxa"/>
            <w:gridSpan w:val="2"/>
            <w:tcBorders>
              <w:top w:val="single" w:color="auto" w:sz="4" w:space="0"/>
              <w:left w:val="single" w:color="auto" w:sz="4" w:space="0"/>
              <w:bottom w:val="single" w:color="auto" w:sz="4" w:space="0"/>
              <w:right w:val="single" w:color="auto" w:sz="4" w:space="0"/>
            </w:tcBorders>
            <w:shd w:val="clear" w:color="auto" w:fill="auto"/>
          </w:tcPr>
          <w:p w:rsidR="00F120D5" w:rsidP="00C61598" w:rsidRDefault="00F120D5">
            <w:pPr>
              <w:jc w:val="both"/>
              <w:rPr>
                <w:color w:val="000000"/>
              </w:rPr>
            </w:pPr>
            <w:r w:rsidRPr="00F91B6B">
              <w:rPr>
                <w:color w:val="000000"/>
              </w:rPr>
              <w:t>Bjelovar, M. Marulića 14</w:t>
            </w:r>
          </w:p>
        </w:tc>
        <w:tc>
          <w:tcPr>
            <w:tcW w:w="1536" w:type="dxa"/>
            <w:tcBorders>
              <w:top w:val="single" w:color="auto" w:sz="4" w:space="0"/>
              <w:left w:val="single" w:color="auto" w:sz="4" w:space="0"/>
              <w:bottom w:val="single" w:color="auto" w:sz="4" w:space="0"/>
              <w:right w:val="single" w:color="auto" w:sz="4" w:space="0"/>
            </w:tcBorders>
            <w:shd w:val="clear" w:color="auto" w:fill="auto"/>
            <w:vAlign w:val="bottom"/>
          </w:tcPr>
          <w:p w:rsidRPr="00E91F8B" w:rsidR="00F120D5" w:rsidP="00C61598" w:rsidRDefault="00F120D5">
            <w:pPr>
              <w:jc w:val="center"/>
              <w:rPr>
                <w:color w:val="000000"/>
              </w:rPr>
            </w:pPr>
            <w:r w:rsidRPr="00E91F8B">
              <w:rPr>
                <w:color w:val="000000"/>
              </w:rPr>
              <w:t>50795999437</w:t>
            </w:r>
          </w:p>
        </w:tc>
      </w:tr>
      <w:tr w:rsidRPr="00E91F8B" w:rsidR="00F120D5" w:rsidTr="00C61598">
        <w:tc>
          <w:tcPr>
            <w:tcW w:w="534" w:type="dxa"/>
            <w:tcBorders>
              <w:top w:val="single" w:color="auto" w:sz="4" w:space="0"/>
              <w:left w:val="single" w:color="auto" w:sz="4" w:space="0"/>
              <w:bottom w:val="single" w:color="auto" w:sz="4" w:space="0"/>
              <w:right w:val="single" w:color="auto" w:sz="4" w:space="0"/>
            </w:tcBorders>
            <w:shd w:val="clear" w:color="auto" w:fill="auto"/>
          </w:tcPr>
          <w:p w:rsidRPr="00E91F8B" w:rsidR="00F120D5" w:rsidDel="00F253A5" w:rsidP="00F120D5" w:rsidRDefault="00F120D5">
            <w:pPr>
              <w:numPr>
                <w:ilvl w:val="0"/>
                <w:numId w:val="45"/>
              </w:numPr>
              <w:tabs>
                <w:tab w:val="left" w:pos="284"/>
              </w:tabs>
              <w:ind w:left="142" w:hanging="142"/>
              <w:jc w:val="both"/>
              <w:rPr>
                <w:color w:val="000000"/>
              </w:rPr>
            </w:pPr>
          </w:p>
        </w:tc>
        <w:tc>
          <w:tcPr>
            <w:tcW w:w="3402" w:type="dxa"/>
            <w:tcBorders>
              <w:top w:val="single" w:color="auto" w:sz="4" w:space="0"/>
              <w:left w:val="single" w:color="auto" w:sz="4" w:space="0"/>
              <w:bottom w:val="single" w:color="auto" w:sz="4" w:space="0"/>
              <w:right w:val="single" w:color="auto" w:sz="4" w:space="0"/>
            </w:tcBorders>
            <w:shd w:val="clear" w:color="auto" w:fill="auto"/>
            <w:vAlign w:val="bottom"/>
          </w:tcPr>
          <w:p w:rsidRPr="00E91F8B" w:rsidR="00F120D5" w:rsidP="00C61598" w:rsidRDefault="00F120D5">
            <w:pPr>
              <w:rPr>
                <w:color w:val="000000"/>
              </w:rPr>
            </w:pPr>
            <w:r w:rsidRPr="00E91F8B">
              <w:rPr>
                <w:color w:val="000000"/>
              </w:rPr>
              <w:t>Goja Luka</w:t>
            </w:r>
          </w:p>
        </w:tc>
        <w:tc>
          <w:tcPr>
            <w:tcW w:w="3816" w:type="dxa"/>
            <w:gridSpan w:val="2"/>
            <w:tcBorders>
              <w:top w:val="single" w:color="auto" w:sz="4" w:space="0"/>
              <w:left w:val="single" w:color="auto" w:sz="4" w:space="0"/>
              <w:bottom w:val="single" w:color="auto" w:sz="4" w:space="0"/>
              <w:right w:val="single" w:color="auto" w:sz="4" w:space="0"/>
            </w:tcBorders>
            <w:shd w:val="clear" w:color="auto" w:fill="auto"/>
          </w:tcPr>
          <w:p w:rsidR="00F120D5" w:rsidP="00C61598" w:rsidRDefault="00F120D5">
            <w:pPr>
              <w:jc w:val="both"/>
              <w:rPr>
                <w:color w:val="000000"/>
              </w:rPr>
            </w:pPr>
            <w:r w:rsidRPr="00B60F76">
              <w:rPr>
                <w:color w:val="000000"/>
              </w:rPr>
              <w:t>Zagreb, Kuhačeva 11</w:t>
            </w:r>
          </w:p>
        </w:tc>
        <w:tc>
          <w:tcPr>
            <w:tcW w:w="1536" w:type="dxa"/>
            <w:tcBorders>
              <w:top w:val="single" w:color="auto" w:sz="4" w:space="0"/>
              <w:left w:val="single" w:color="auto" w:sz="4" w:space="0"/>
              <w:bottom w:val="single" w:color="auto" w:sz="4" w:space="0"/>
              <w:right w:val="single" w:color="auto" w:sz="4" w:space="0"/>
            </w:tcBorders>
            <w:shd w:val="clear" w:color="auto" w:fill="auto"/>
            <w:vAlign w:val="bottom"/>
          </w:tcPr>
          <w:p w:rsidRPr="00E91F8B" w:rsidR="00F120D5" w:rsidP="00C61598" w:rsidRDefault="00F120D5">
            <w:pPr>
              <w:jc w:val="center"/>
              <w:rPr>
                <w:color w:val="000000"/>
              </w:rPr>
            </w:pPr>
            <w:r w:rsidRPr="00E91F8B">
              <w:rPr>
                <w:color w:val="000000"/>
              </w:rPr>
              <w:t>97125933539</w:t>
            </w:r>
          </w:p>
        </w:tc>
      </w:tr>
      <w:tr w:rsidRPr="00E91F8B" w:rsidR="00F120D5" w:rsidTr="00C61598">
        <w:tc>
          <w:tcPr>
            <w:tcW w:w="534" w:type="dxa"/>
            <w:tcBorders>
              <w:top w:val="single" w:color="auto" w:sz="4" w:space="0"/>
              <w:left w:val="single" w:color="auto" w:sz="4" w:space="0"/>
              <w:bottom w:val="single" w:color="auto" w:sz="4" w:space="0"/>
              <w:right w:val="single" w:color="auto" w:sz="4" w:space="0"/>
            </w:tcBorders>
            <w:shd w:val="clear" w:color="auto" w:fill="auto"/>
          </w:tcPr>
          <w:p w:rsidRPr="00E91F8B" w:rsidR="00F120D5" w:rsidDel="00F253A5" w:rsidP="00F120D5" w:rsidRDefault="00F120D5">
            <w:pPr>
              <w:numPr>
                <w:ilvl w:val="0"/>
                <w:numId w:val="45"/>
              </w:numPr>
              <w:tabs>
                <w:tab w:val="left" w:pos="284"/>
              </w:tabs>
              <w:ind w:left="142" w:hanging="142"/>
              <w:jc w:val="both"/>
              <w:rPr>
                <w:color w:val="000000"/>
              </w:rPr>
            </w:pPr>
          </w:p>
        </w:tc>
        <w:tc>
          <w:tcPr>
            <w:tcW w:w="3402" w:type="dxa"/>
            <w:tcBorders>
              <w:top w:val="single" w:color="auto" w:sz="4" w:space="0"/>
              <w:left w:val="single" w:color="auto" w:sz="4" w:space="0"/>
              <w:bottom w:val="single" w:color="auto" w:sz="4" w:space="0"/>
              <w:right w:val="single" w:color="auto" w:sz="4" w:space="0"/>
            </w:tcBorders>
            <w:shd w:val="clear" w:color="auto" w:fill="auto"/>
            <w:vAlign w:val="bottom"/>
          </w:tcPr>
          <w:p w:rsidRPr="00E91F8B" w:rsidR="00F120D5" w:rsidP="00C61598" w:rsidRDefault="00F120D5">
            <w:pPr>
              <w:rPr>
                <w:color w:val="000000"/>
              </w:rPr>
            </w:pPr>
            <w:r w:rsidRPr="00E91F8B">
              <w:rPr>
                <w:color w:val="000000"/>
              </w:rPr>
              <w:t>Haselbacher Management GmbH</w:t>
            </w:r>
          </w:p>
        </w:tc>
        <w:tc>
          <w:tcPr>
            <w:tcW w:w="3816" w:type="dxa"/>
            <w:gridSpan w:val="2"/>
            <w:tcBorders>
              <w:top w:val="single" w:color="auto" w:sz="4" w:space="0"/>
              <w:left w:val="single" w:color="auto" w:sz="4" w:space="0"/>
              <w:bottom w:val="single" w:color="auto" w:sz="4" w:space="0"/>
              <w:right w:val="single" w:color="auto" w:sz="4" w:space="0"/>
            </w:tcBorders>
            <w:shd w:val="clear" w:color="auto" w:fill="auto"/>
          </w:tcPr>
          <w:p w:rsidR="00F120D5" w:rsidP="00C61598" w:rsidRDefault="00F120D5">
            <w:pPr>
              <w:jc w:val="both"/>
              <w:rPr>
                <w:color w:val="000000"/>
              </w:rPr>
            </w:pPr>
            <w:r>
              <w:rPr>
                <w:color w:val="000000"/>
              </w:rPr>
              <w:t>Beč</w:t>
            </w:r>
            <w:r w:rsidRPr="00B60F76">
              <w:rPr>
                <w:color w:val="000000"/>
              </w:rPr>
              <w:t>, Gutheil Schoder-Gasse 7a, Austrija</w:t>
            </w:r>
          </w:p>
        </w:tc>
        <w:tc>
          <w:tcPr>
            <w:tcW w:w="1536" w:type="dxa"/>
            <w:tcBorders>
              <w:top w:val="single" w:color="auto" w:sz="4" w:space="0"/>
              <w:left w:val="single" w:color="auto" w:sz="4" w:space="0"/>
              <w:bottom w:val="single" w:color="auto" w:sz="4" w:space="0"/>
              <w:right w:val="single" w:color="auto" w:sz="4" w:space="0"/>
            </w:tcBorders>
            <w:shd w:val="clear" w:color="auto" w:fill="auto"/>
          </w:tcPr>
          <w:p w:rsidRPr="00E91F8B" w:rsidR="00F120D5" w:rsidP="00C61598" w:rsidRDefault="00F120D5">
            <w:pPr>
              <w:jc w:val="center"/>
              <w:rPr>
                <w:color w:val="000000"/>
              </w:rPr>
            </w:pPr>
            <w:r w:rsidRPr="00E91F8B">
              <w:rPr>
                <w:color w:val="000000"/>
              </w:rPr>
              <w:t>23794997486</w:t>
            </w:r>
          </w:p>
        </w:tc>
      </w:tr>
      <w:tr w:rsidRPr="00E91F8B" w:rsidR="00F120D5" w:rsidTr="00C61598">
        <w:tc>
          <w:tcPr>
            <w:tcW w:w="534" w:type="dxa"/>
            <w:tcBorders>
              <w:top w:val="single" w:color="auto" w:sz="4" w:space="0"/>
              <w:left w:val="single" w:color="auto" w:sz="4" w:space="0"/>
              <w:bottom w:val="single" w:color="auto" w:sz="4" w:space="0"/>
              <w:right w:val="single" w:color="auto" w:sz="4" w:space="0"/>
            </w:tcBorders>
            <w:shd w:val="clear" w:color="auto" w:fill="auto"/>
          </w:tcPr>
          <w:p w:rsidRPr="00E91F8B" w:rsidR="00F120D5" w:rsidDel="00F253A5" w:rsidP="00F120D5" w:rsidRDefault="00F120D5">
            <w:pPr>
              <w:numPr>
                <w:ilvl w:val="0"/>
                <w:numId w:val="45"/>
              </w:numPr>
              <w:tabs>
                <w:tab w:val="left" w:pos="284"/>
              </w:tabs>
              <w:ind w:left="142" w:hanging="142"/>
              <w:jc w:val="both"/>
              <w:rPr>
                <w:color w:val="000000"/>
              </w:rPr>
            </w:pPr>
          </w:p>
        </w:tc>
        <w:tc>
          <w:tcPr>
            <w:tcW w:w="3402" w:type="dxa"/>
            <w:tcBorders>
              <w:top w:val="single" w:color="auto" w:sz="4" w:space="0"/>
              <w:left w:val="single" w:color="auto" w:sz="4" w:space="0"/>
              <w:bottom w:val="single" w:color="auto" w:sz="4" w:space="0"/>
              <w:right w:val="single" w:color="auto" w:sz="4" w:space="0"/>
            </w:tcBorders>
            <w:shd w:val="clear" w:color="auto" w:fill="auto"/>
            <w:vAlign w:val="bottom"/>
          </w:tcPr>
          <w:p w:rsidRPr="00E91F8B" w:rsidR="00F120D5" w:rsidP="00C61598" w:rsidRDefault="00F120D5">
            <w:pPr>
              <w:rPr>
                <w:color w:val="000000"/>
              </w:rPr>
            </w:pPr>
            <w:r w:rsidRPr="00E91F8B">
              <w:rPr>
                <w:color w:val="000000"/>
              </w:rPr>
              <w:t>Importanne</w:t>
            </w:r>
            <w:r>
              <w:rPr>
                <w:color w:val="000000"/>
              </w:rPr>
              <w:t>,</w:t>
            </w:r>
            <w:r w:rsidRPr="00E91F8B">
              <w:rPr>
                <w:color w:val="000000"/>
              </w:rPr>
              <w:t xml:space="preserve"> d.o.o.</w:t>
            </w:r>
          </w:p>
        </w:tc>
        <w:tc>
          <w:tcPr>
            <w:tcW w:w="3816" w:type="dxa"/>
            <w:gridSpan w:val="2"/>
            <w:tcBorders>
              <w:top w:val="single" w:color="auto" w:sz="4" w:space="0"/>
              <w:left w:val="single" w:color="auto" w:sz="4" w:space="0"/>
              <w:bottom w:val="single" w:color="auto" w:sz="4" w:space="0"/>
              <w:right w:val="single" w:color="auto" w:sz="4" w:space="0"/>
            </w:tcBorders>
            <w:shd w:val="clear" w:color="auto" w:fill="auto"/>
          </w:tcPr>
          <w:p w:rsidR="00F120D5" w:rsidP="00C61598" w:rsidRDefault="00F120D5">
            <w:pPr>
              <w:jc w:val="both"/>
              <w:rPr>
                <w:color w:val="000000"/>
              </w:rPr>
            </w:pPr>
            <w:r w:rsidRPr="000E5C57">
              <w:rPr>
                <w:color w:val="000000"/>
              </w:rPr>
              <w:t>Zagreb, Trg Dr</w:t>
            </w:r>
            <w:r>
              <w:rPr>
                <w:color w:val="000000"/>
              </w:rPr>
              <w:t>age</w:t>
            </w:r>
            <w:r w:rsidRPr="000E5C57">
              <w:rPr>
                <w:color w:val="000000"/>
              </w:rPr>
              <w:t xml:space="preserve"> Iblera 10</w:t>
            </w:r>
          </w:p>
        </w:tc>
        <w:tc>
          <w:tcPr>
            <w:tcW w:w="1536" w:type="dxa"/>
            <w:tcBorders>
              <w:top w:val="single" w:color="auto" w:sz="4" w:space="0"/>
              <w:left w:val="single" w:color="auto" w:sz="4" w:space="0"/>
              <w:bottom w:val="single" w:color="auto" w:sz="4" w:space="0"/>
              <w:right w:val="single" w:color="auto" w:sz="4" w:space="0"/>
            </w:tcBorders>
            <w:shd w:val="clear" w:color="auto" w:fill="auto"/>
            <w:vAlign w:val="bottom"/>
          </w:tcPr>
          <w:p w:rsidRPr="00E91F8B" w:rsidR="00F120D5" w:rsidP="00C61598" w:rsidRDefault="00F120D5">
            <w:pPr>
              <w:jc w:val="center"/>
              <w:rPr>
                <w:color w:val="000000"/>
              </w:rPr>
            </w:pPr>
            <w:r w:rsidRPr="00E91F8B">
              <w:rPr>
                <w:color w:val="000000"/>
              </w:rPr>
              <w:t>15023477203</w:t>
            </w:r>
          </w:p>
        </w:tc>
      </w:tr>
      <w:tr w:rsidRPr="00E91F8B" w:rsidR="00F120D5" w:rsidTr="00C61598">
        <w:tc>
          <w:tcPr>
            <w:tcW w:w="534" w:type="dxa"/>
            <w:tcBorders>
              <w:top w:val="single" w:color="auto" w:sz="4" w:space="0"/>
              <w:left w:val="single" w:color="auto" w:sz="4" w:space="0"/>
              <w:bottom w:val="single" w:color="auto" w:sz="4" w:space="0"/>
              <w:right w:val="single" w:color="auto" w:sz="4" w:space="0"/>
            </w:tcBorders>
            <w:shd w:val="clear" w:color="auto" w:fill="auto"/>
          </w:tcPr>
          <w:p w:rsidRPr="00E91F8B" w:rsidR="00F120D5" w:rsidDel="00F253A5" w:rsidP="00F120D5" w:rsidRDefault="00F120D5">
            <w:pPr>
              <w:numPr>
                <w:ilvl w:val="0"/>
                <w:numId w:val="45"/>
              </w:numPr>
              <w:tabs>
                <w:tab w:val="left" w:pos="284"/>
              </w:tabs>
              <w:ind w:left="142" w:hanging="142"/>
              <w:jc w:val="both"/>
              <w:rPr>
                <w:color w:val="000000"/>
              </w:rPr>
            </w:pPr>
          </w:p>
        </w:tc>
        <w:tc>
          <w:tcPr>
            <w:tcW w:w="3402" w:type="dxa"/>
            <w:tcBorders>
              <w:top w:val="single" w:color="auto" w:sz="4" w:space="0"/>
              <w:left w:val="single" w:color="auto" w:sz="4" w:space="0"/>
              <w:bottom w:val="single" w:color="auto" w:sz="4" w:space="0"/>
              <w:right w:val="single" w:color="auto" w:sz="4" w:space="0"/>
            </w:tcBorders>
            <w:shd w:val="clear" w:color="auto" w:fill="auto"/>
            <w:vAlign w:val="bottom"/>
          </w:tcPr>
          <w:p w:rsidRPr="00E91F8B" w:rsidR="00F120D5" w:rsidP="00C61598" w:rsidRDefault="00F120D5">
            <w:pPr>
              <w:rPr>
                <w:color w:val="000000"/>
              </w:rPr>
            </w:pPr>
            <w:r w:rsidRPr="00E91F8B">
              <w:rPr>
                <w:color w:val="000000"/>
              </w:rPr>
              <w:t>Islamska zajednica u Hrvatskoj</w:t>
            </w:r>
          </w:p>
        </w:tc>
        <w:tc>
          <w:tcPr>
            <w:tcW w:w="3816" w:type="dxa"/>
            <w:gridSpan w:val="2"/>
            <w:tcBorders>
              <w:top w:val="single" w:color="auto" w:sz="4" w:space="0"/>
              <w:left w:val="single" w:color="auto" w:sz="4" w:space="0"/>
              <w:bottom w:val="single" w:color="auto" w:sz="4" w:space="0"/>
              <w:right w:val="single" w:color="auto" w:sz="4" w:space="0"/>
            </w:tcBorders>
            <w:shd w:val="clear" w:color="auto" w:fill="auto"/>
          </w:tcPr>
          <w:p w:rsidR="00F120D5" w:rsidP="00C61598" w:rsidRDefault="00F120D5">
            <w:pPr>
              <w:jc w:val="both"/>
              <w:rPr>
                <w:color w:val="000000"/>
              </w:rPr>
            </w:pPr>
            <w:r>
              <w:rPr>
                <w:color w:val="000000"/>
              </w:rPr>
              <w:t>Zagreb</w:t>
            </w:r>
            <w:r w:rsidRPr="006C58E8">
              <w:rPr>
                <w:color w:val="000000"/>
              </w:rPr>
              <w:t>, Tomašićeva 12/2</w:t>
            </w:r>
          </w:p>
        </w:tc>
        <w:tc>
          <w:tcPr>
            <w:tcW w:w="1536" w:type="dxa"/>
            <w:tcBorders>
              <w:top w:val="single" w:color="auto" w:sz="4" w:space="0"/>
              <w:left w:val="single" w:color="auto" w:sz="4" w:space="0"/>
              <w:bottom w:val="single" w:color="auto" w:sz="4" w:space="0"/>
              <w:right w:val="single" w:color="auto" w:sz="4" w:space="0"/>
            </w:tcBorders>
            <w:shd w:val="clear" w:color="auto" w:fill="auto"/>
            <w:vAlign w:val="bottom"/>
          </w:tcPr>
          <w:p w:rsidRPr="00E91F8B" w:rsidR="00F120D5" w:rsidP="00C61598" w:rsidRDefault="00F120D5">
            <w:pPr>
              <w:jc w:val="center"/>
              <w:rPr>
                <w:color w:val="000000"/>
              </w:rPr>
            </w:pPr>
            <w:r w:rsidRPr="00E91F8B">
              <w:rPr>
                <w:color w:val="000000"/>
              </w:rPr>
              <w:t>40237828734</w:t>
            </w:r>
          </w:p>
        </w:tc>
      </w:tr>
      <w:tr w:rsidRPr="00E91F8B" w:rsidR="00F120D5" w:rsidTr="00C61598">
        <w:tc>
          <w:tcPr>
            <w:tcW w:w="534" w:type="dxa"/>
            <w:tcBorders>
              <w:top w:val="single" w:color="auto" w:sz="4" w:space="0"/>
              <w:left w:val="single" w:color="auto" w:sz="4" w:space="0"/>
              <w:bottom w:val="single" w:color="auto" w:sz="4" w:space="0"/>
              <w:right w:val="single" w:color="auto" w:sz="4" w:space="0"/>
            </w:tcBorders>
            <w:shd w:val="clear" w:color="auto" w:fill="auto"/>
          </w:tcPr>
          <w:p w:rsidRPr="00E91F8B" w:rsidR="00F120D5" w:rsidDel="00F253A5" w:rsidP="00F120D5" w:rsidRDefault="00F120D5">
            <w:pPr>
              <w:numPr>
                <w:ilvl w:val="0"/>
                <w:numId w:val="45"/>
              </w:numPr>
              <w:tabs>
                <w:tab w:val="left" w:pos="284"/>
              </w:tabs>
              <w:ind w:left="142" w:hanging="142"/>
              <w:jc w:val="both"/>
              <w:rPr>
                <w:color w:val="000000"/>
              </w:rPr>
            </w:pPr>
          </w:p>
        </w:tc>
        <w:tc>
          <w:tcPr>
            <w:tcW w:w="3402" w:type="dxa"/>
            <w:tcBorders>
              <w:top w:val="single" w:color="auto" w:sz="4" w:space="0"/>
              <w:left w:val="single" w:color="auto" w:sz="4" w:space="0"/>
              <w:bottom w:val="single" w:color="auto" w:sz="4" w:space="0"/>
              <w:right w:val="single" w:color="auto" w:sz="4" w:space="0"/>
            </w:tcBorders>
            <w:shd w:val="clear" w:color="auto" w:fill="auto"/>
            <w:vAlign w:val="bottom"/>
          </w:tcPr>
          <w:p w:rsidRPr="00E91F8B" w:rsidR="00F120D5" w:rsidP="00C61598" w:rsidRDefault="00F120D5">
            <w:pPr>
              <w:rPr>
                <w:color w:val="000000"/>
              </w:rPr>
            </w:pPr>
            <w:r w:rsidRPr="00E91F8B">
              <w:rPr>
                <w:color w:val="000000"/>
              </w:rPr>
              <w:t>Javora Ivan</w:t>
            </w:r>
          </w:p>
        </w:tc>
        <w:tc>
          <w:tcPr>
            <w:tcW w:w="3816" w:type="dxa"/>
            <w:gridSpan w:val="2"/>
            <w:tcBorders>
              <w:top w:val="single" w:color="auto" w:sz="4" w:space="0"/>
              <w:left w:val="single" w:color="auto" w:sz="4" w:space="0"/>
              <w:bottom w:val="single" w:color="auto" w:sz="4" w:space="0"/>
              <w:right w:val="single" w:color="auto" w:sz="4" w:space="0"/>
            </w:tcBorders>
            <w:shd w:val="clear" w:color="auto" w:fill="auto"/>
          </w:tcPr>
          <w:p w:rsidR="00F120D5" w:rsidP="00C61598" w:rsidRDefault="00F120D5">
            <w:pPr>
              <w:jc w:val="both"/>
              <w:rPr>
                <w:color w:val="000000"/>
              </w:rPr>
            </w:pPr>
            <w:r>
              <w:t>Zagreb, 11. Vrbik br. 11</w:t>
            </w:r>
          </w:p>
        </w:tc>
        <w:tc>
          <w:tcPr>
            <w:tcW w:w="1536" w:type="dxa"/>
            <w:tcBorders>
              <w:top w:val="single" w:color="auto" w:sz="4" w:space="0"/>
              <w:left w:val="single" w:color="auto" w:sz="4" w:space="0"/>
              <w:bottom w:val="single" w:color="auto" w:sz="4" w:space="0"/>
              <w:right w:val="single" w:color="auto" w:sz="4" w:space="0"/>
            </w:tcBorders>
            <w:shd w:val="clear" w:color="auto" w:fill="auto"/>
            <w:vAlign w:val="bottom"/>
          </w:tcPr>
          <w:p w:rsidRPr="00E91F8B" w:rsidR="00F120D5" w:rsidP="00C61598" w:rsidRDefault="00F120D5">
            <w:pPr>
              <w:jc w:val="center"/>
              <w:rPr>
                <w:color w:val="000000"/>
              </w:rPr>
            </w:pPr>
            <w:r w:rsidRPr="00E91F8B">
              <w:rPr>
                <w:color w:val="000000"/>
              </w:rPr>
              <w:t>21417813489</w:t>
            </w:r>
          </w:p>
        </w:tc>
      </w:tr>
      <w:tr w:rsidRPr="00E91F8B" w:rsidR="00F120D5" w:rsidTr="00C61598">
        <w:tc>
          <w:tcPr>
            <w:tcW w:w="534" w:type="dxa"/>
            <w:tcBorders>
              <w:top w:val="single" w:color="auto" w:sz="4" w:space="0"/>
              <w:left w:val="single" w:color="auto" w:sz="4" w:space="0"/>
              <w:bottom w:val="single" w:color="auto" w:sz="4" w:space="0"/>
              <w:right w:val="single" w:color="auto" w:sz="4" w:space="0"/>
            </w:tcBorders>
            <w:shd w:val="clear" w:color="auto" w:fill="auto"/>
          </w:tcPr>
          <w:p w:rsidRPr="00E91F8B" w:rsidR="00F120D5" w:rsidDel="00F253A5" w:rsidP="00F120D5" w:rsidRDefault="00F120D5">
            <w:pPr>
              <w:numPr>
                <w:ilvl w:val="0"/>
                <w:numId w:val="45"/>
              </w:numPr>
              <w:tabs>
                <w:tab w:val="left" w:pos="284"/>
              </w:tabs>
              <w:ind w:left="142" w:hanging="142"/>
              <w:jc w:val="both"/>
              <w:rPr>
                <w:color w:val="000000"/>
              </w:rPr>
            </w:pPr>
          </w:p>
        </w:tc>
        <w:tc>
          <w:tcPr>
            <w:tcW w:w="3402" w:type="dxa"/>
            <w:tcBorders>
              <w:top w:val="single" w:color="auto" w:sz="4" w:space="0"/>
              <w:left w:val="single" w:color="auto" w:sz="4" w:space="0"/>
              <w:bottom w:val="single" w:color="auto" w:sz="4" w:space="0"/>
              <w:right w:val="single" w:color="auto" w:sz="4" w:space="0"/>
            </w:tcBorders>
            <w:shd w:val="clear" w:color="auto" w:fill="auto"/>
            <w:vAlign w:val="bottom"/>
          </w:tcPr>
          <w:p w:rsidRPr="00E91F8B" w:rsidR="00F120D5" w:rsidP="00C61598" w:rsidRDefault="00F120D5">
            <w:pPr>
              <w:rPr>
                <w:color w:val="000000"/>
              </w:rPr>
            </w:pPr>
            <w:r w:rsidRPr="00E91F8B">
              <w:rPr>
                <w:color w:val="000000"/>
              </w:rPr>
              <w:t>Media Plus d.o.o.</w:t>
            </w:r>
          </w:p>
        </w:tc>
        <w:tc>
          <w:tcPr>
            <w:tcW w:w="3816" w:type="dxa"/>
            <w:gridSpan w:val="2"/>
            <w:tcBorders>
              <w:top w:val="single" w:color="auto" w:sz="4" w:space="0"/>
              <w:left w:val="single" w:color="auto" w:sz="4" w:space="0"/>
              <w:bottom w:val="single" w:color="auto" w:sz="4" w:space="0"/>
              <w:right w:val="single" w:color="auto" w:sz="4" w:space="0"/>
            </w:tcBorders>
            <w:shd w:val="clear" w:color="auto" w:fill="auto"/>
          </w:tcPr>
          <w:p w:rsidR="00F120D5" w:rsidP="00C61598" w:rsidRDefault="00F120D5">
            <w:pPr>
              <w:jc w:val="both"/>
              <w:rPr>
                <w:color w:val="000000"/>
              </w:rPr>
            </w:pPr>
            <w:r>
              <w:t>Zagreb, Begovićeva 16</w:t>
            </w:r>
          </w:p>
        </w:tc>
        <w:tc>
          <w:tcPr>
            <w:tcW w:w="1536" w:type="dxa"/>
            <w:tcBorders>
              <w:top w:val="single" w:color="auto" w:sz="4" w:space="0"/>
              <w:left w:val="single" w:color="auto" w:sz="4" w:space="0"/>
              <w:bottom w:val="single" w:color="auto" w:sz="4" w:space="0"/>
              <w:right w:val="single" w:color="auto" w:sz="4" w:space="0"/>
            </w:tcBorders>
            <w:shd w:val="clear" w:color="auto" w:fill="auto"/>
            <w:vAlign w:val="bottom"/>
          </w:tcPr>
          <w:p w:rsidRPr="00E91F8B" w:rsidR="00F120D5" w:rsidP="00C61598" w:rsidRDefault="00F120D5">
            <w:pPr>
              <w:jc w:val="center"/>
              <w:rPr>
                <w:color w:val="000000"/>
              </w:rPr>
            </w:pPr>
            <w:r w:rsidRPr="00E91F8B">
              <w:rPr>
                <w:color w:val="000000"/>
              </w:rPr>
              <w:t>97023788591</w:t>
            </w:r>
          </w:p>
        </w:tc>
      </w:tr>
      <w:tr w:rsidRPr="00E91F8B" w:rsidR="00F120D5" w:rsidTr="00C61598">
        <w:tc>
          <w:tcPr>
            <w:tcW w:w="534" w:type="dxa"/>
            <w:tcBorders>
              <w:top w:val="single" w:color="auto" w:sz="4" w:space="0"/>
              <w:left w:val="single" w:color="auto" w:sz="4" w:space="0"/>
              <w:bottom w:val="single" w:color="auto" w:sz="4" w:space="0"/>
              <w:right w:val="single" w:color="auto" w:sz="4" w:space="0"/>
            </w:tcBorders>
            <w:shd w:val="clear" w:color="auto" w:fill="auto"/>
          </w:tcPr>
          <w:p w:rsidRPr="00E91F8B" w:rsidR="00F120D5" w:rsidDel="00F253A5" w:rsidP="00F120D5" w:rsidRDefault="00F120D5">
            <w:pPr>
              <w:numPr>
                <w:ilvl w:val="0"/>
                <w:numId w:val="45"/>
              </w:numPr>
              <w:tabs>
                <w:tab w:val="left" w:pos="284"/>
              </w:tabs>
              <w:ind w:left="142" w:hanging="142"/>
              <w:jc w:val="both"/>
              <w:rPr>
                <w:color w:val="000000"/>
              </w:rPr>
            </w:pPr>
          </w:p>
        </w:tc>
        <w:tc>
          <w:tcPr>
            <w:tcW w:w="3402" w:type="dxa"/>
            <w:tcBorders>
              <w:top w:val="single" w:color="auto" w:sz="4" w:space="0"/>
              <w:left w:val="single" w:color="auto" w:sz="4" w:space="0"/>
              <w:bottom w:val="single" w:color="auto" w:sz="4" w:space="0"/>
              <w:right w:val="single" w:color="auto" w:sz="4" w:space="0"/>
            </w:tcBorders>
            <w:shd w:val="clear" w:color="auto" w:fill="auto"/>
            <w:vAlign w:val="bottom"/>
          </w:tcPr>
          <w:p w:rsidRPr="00E91F8B" w:rsidR="00F120D5" w:rsidP="00C61598" w:rsidRDefault="00F120D5">
            <w:pPr>
              <w:rPr>
                <w:color w:val="000000"/>
              </w:rPr>
            </w:pPr>
            <w:r>
              <w:rPr>
                <w:color w:val="000000"/>
              </w:rPr>
              <w:t xml:space="preserve">Stečajna masa iza društva </w:t>
            </w:r>
            <w:r w:rsidRPr="00E91F8B">
              <w:rPr>
                <w:color w:val="000000"/>
              </w:rPr>
              <w:t>Megrad d.o.o.</w:t>
            </w:r>
            <w:r>
              <w:rPr>
                <w:color w:val="000000"/>
              </w:rPr>
              <w:t xml:space="preserve"> u stečaju (ranije Megrad d.o.o.)</w:t>
            </w:r>
          </w:p>
        </w:tc>
        <w:tc>
          <w:tcPr>
            <w:tcW w:w="3816" w:type="dxa"/>
            <w:gridSpan w:val="2"/>
            <w:tcBorders>
              <w:top w:val="single" w:color="auto" w:sz="4" w:space="0"/>
              <w:left w:val="single" w:color="auto" w:sz="4" w:space="0"/>
              <w:bottom w:val="single" w:color="auto" w:sz="4" w:space="0"/>
              <w:right w:val="single" w:color="auto" w:sz="4" w:space="0"/>
            </w:tcBorders>
            <w:shd w:val="clear" w:color="auto" w:fill="auto"/>
          </w:tcPr>
          <w:p w:rsidR="00F120D5" w:rsidP="00C61598" w:rsidRDefault="00F120D5">
            <w:pPr>
              <w:jc w:val="both"/>
              <w:rPr>
                <w:color w:val="000000"/>
              </w:rPr>
            </w:pPr>
            <w:r w:rsidRPr="00BF19DF">
              <w:rPr>
                <w:color w:val="000000"/>
              </w:rPr>
              <w:t>Zagreb, Božidara Adžije 19</w:t>
            </w:r>
          </w:p>
        </w:tc>
        <w:tc>
          <w:tcPr>
            <w:tcW w:w="1536" w:type="dxa"/>
            <w:tcBorders>
              <w:top w:val="single" w:color="auto" w:sz="4" w:space="0"/>
              <w:left w:val="single" w:color="auto" w:sz="4" w:space="0"/>
              <w:bottom w:val="single" w:color="auto" w:sz="4" w:space="0"/>
              <w:right w:val="single" w:color="auto" w:sz="4" w:space="0"/>
            </w:tcBorders>
            <w:shd w:val="clear" w:color="auto" w:fill="auto"/>
            <w:vAlign w:val="bottom"/>
          </w:tcPr>
          <w:p w:rsidRPr="00E91F8B" w:rsidR="00F120D5" w:rsidP="00C61598" w:rsidRDefault="00F120D5">
            <w:pPr>
              <w:jc w:val="center"/>
              <w:rPr>
                <w:color w:val="000000"/>
              </w:rPr>
            </w:pPr>
            <w:r w:rsidRPr="00E91F8B">
              <w:rPr>
                <w:color w:val="000000"/>
              </w:rPr>
              <w:t>38094365900</w:t>
            </w:r>
          </w:p>
        </w:tc>
      </w:tr>
      <w:tr w:rsidRPr="00E91F8B" w:rsidR="00F120D5" w:rsidTr="00C61598">
        <w:tc>
          <w:tcPr>
            <w:tcW w:w="534" w:type="dxa"/>
            <w:tcBorders>
              <w:top w:val="single" w:color="auto" w:sz="4" w:space="0"/>
              <w:left w:val="single" w:color="auto" w:sz="4" w:space="0"/>
              <w:bottom w:val="single" w:color="auto" w:sz="4" w:space="0"/>
              <w:right w:val="single" w:color="auto" w:sz="4" w:space="0"/>
            </w:tcBorders>
            <w:shd w:val="clear" w:color="auto" w:fill="auto"/>
          </w:tcPr>
          <w:p w:rsidRPr="00E91F8B" w:rsidR="00F120D5" w:rsidDel="00F253A5" w:rsidP="00F120D5" w:rsidRDefault="00F120D5">
            <w:pPr>
              <w:numPr>
                <w:ilvl w:val="0"/>
                <w:numId w:val="45"/>
              </w:numPr>
              <w:tabs>
                <w:tab w:val="left" w:pos="284"/>
              </w:tabs>
              <w:ind w:left="142" w:hanging="142"/>
              <w:jc w:val="both"/>
              <w:rPr>
                <w:color w:val="000000"/>
              </w:rPr>
            </w:pPr>
          </w:p>
        </w:tc>
        <w:tc>
          <w:tcPr>
            <w:tcW w:w="3402" w:type="dxa"/>
            <w:tcBorders>
              <w:top w:val="single" w:color="auto" w:sz="4" w:space="0"/>
              <w:left w:val="single" w:color="auto" w:sz="4" w:space="0"/>
              <w:bottom w:val="single" w:color="auto" w:sz="4" w:space="0"/>
              <w:right w:val="single" w:color="auto" w:sz="4" w:space="0"/>
            </w:tcBorders>
            <w:shd w:val="clear" w:color="auto" w:fill="auto"/>
            <w:vAlign w:val="bottom"/>
          </w:tcPr>
          <w:p w:rsidRPr="00E91F8B" w:rsidR="00F120D5" w:rsidP="00C61598" w:rsidRDefault="00F120D5">
            <w:pPr>
              <w:rPr>
                <w:color w:val="000000"/>
              </w:rPr>
            </w:pPr>
            <w:r w:rsidRPr="00E91F8B">
              <w:rPr>
                <w:color w:val="000000"/>
              </w:rPr>
              <w:t>Metro Cash &amp; Carry d.o.o.</w:t>
            </w:r>
          </w:p>
        </w:tc>
        <w:tc>
          <w:tcPr>
            <w:tcW w:w="3816" w:type="dxa"/>
            <w:gridSpan w:val="2"/>
            <w:tcBorders>
              <w:top w:val="single" w:color="auto" w:sz="4" w:space="0"/>
              <w:left w:val="single" w:color="auto" w:sz="4" w:space="0"/>
              <w:bottom w:val="single" w:color="auto" w:sz="4" w:space="0"/>
              <w:right w:val="single" w:color="auto" w:sz="4" w:space="0"/>
            </w:tcBorders>
            <w:shd w:val="clear" w:color="auto" w:fill="auto"/>
          </w:tcPr>
          <w:p w:rsidR="00F120D5" w:rsidP="00C61598" w:rsidRDefault="00F120D5">
            <w:pPr>
              <w:jc w:val="both"/>
              <w:rPr>
                <w:color w:val="000000"/>
              </w:rPr>
            </w:pPr>
            <w:r>
              <w:t xml:space="preserve">Zagreb (Susedgrad), </w:t>
            </w:r>
            <w:r w:rsidRPr="00801D9B">
              <w:t>Janko</w:t>
            </w:r>
            <w:r>
              <w:t>mir 31</w:t>
            </w:r>
          </w:p>
        </w:tc>
        <w:tc>
          <w:tcPr>
            <w:tcW w:w="1536" w:type="dxa"/>
            <w:tcBorders>
              <w:top w:val="single" w:color="auto" w:sz="4" w:space="0"/>
              <w:left w:val="single" w:color="auto" w:sz="4" w:space="0"/>
              <w:bottom w:val="single" w:color="auto" w:sz="4" w:space="0"/>
              <w:right w:val="single" w:color="auto" w:sz="4" w:space="0"/>
            </w:tcBorders>
            <w:shd w:val="clear" w:color="auto" w:fill="auto"/>
            <w:vAlign w:val="bottom"/>
          </w:tcPr>
          <w:p w:rsidRPr="00E91F8B" w:rsidR="00F120D5" w:rsidP="00C61598" w:rsidRDefault="00F120D5">
            <w:pPr>
              <w:jc w:val="center"/>
              <w:rPr>
                <w:color w:val="000000"/>
              </w:rPr>
            </w:pPr>
            <w:r w:rsidRPr="00E91F8B">
              <w:rPr>
                <w:color w:val="000000"/>
              </w:rPr>
              <w:t>38016445738</w:t>
            </w:r>
          </w:p>
        </w:tc>
      </w:tr>
      <w:tr w:rsidRPr="00E91F8B" w:rsidR="00F120D5" w:rsidTr="00C61598">
        <w:tc>
          <w:tcPr>
            <w:tcW w:w="534" w:type="dxa"/>
            <w:tcBorders>
              <w:top w:val="single" w:color="auto" w:sz="4" w:space="0"/>
              <w:left w:val="single" w:color="auto" w:sz="4" w:space="0"/>
              <w:bottom w:val="single" w:color="auto" w:sz="4" w:space="0"/>
              <w:right w:val="single" w:color="auto" w:sz="4" w:space="0"/>
            </w:tcBorders>
            <w:shd w:val="clear" w:color="auto" w:fill="auto"/>
          </w:tcPr>
          <w:p w:rsidRPr="00E91F8B" w:rsidR="00F120D5" w:rsidDel="00F253A5" w:rsidP="00F120D5" w:rsidRDefault="00F120D5">
            <w:pPr>
              <w:numPr>
                <w:ilvl w:val="0"/>
                <w:numId w:val="45"/>
              </w:numPr>
              <w:tabs>
                <w:tab w:val="left" w:pos="284"/>
              </w:tabs>
              <w:ind w:left="142" w:hanging="142"/>
              <w:jc w:val="both"/>
              <w:rPr>
                <w:color w:val="000000"/>
              </w:rPr>
            </w:pPr>
          </w:p>
        </w:tc>
        <w:tc>
          <w:tcPr>
            <w:tcW w:w="3402" w:type="dxa"/>
            <w:tcBorders>
              <w:top w:val="single" w:color="auto" w:sz="4" w:space="0"/>
              <w:left w:val="single" w:color="auto" w:sz="4" w:space="0"/>
              <w:bottom w:val="single" w:color="auto" w:sz="4" w:space="0"/>
              <w:right w:val="single" w:color="auto" w:sz="4" w:space="0"/>
            </w:tcBorders>
            <w:shd w:val="clear" w:color="auto" w:fill="auto"/>
            <w:vAlign w:val="bottom"/>
          </w:tcPr>
          <w:p w:rsidRPr="00E91F8B" w:rsidR="00F120D5" w:rsidP="00C61598" w:rsidRDefault="00F120D5">
            <w:pPr>
              <w:rPr>
                <w:color w:val="000000"/>
              </w:rPr>
            </w:pPr>
            <w:r>
              <w:rPr>
                <w:color w:val="000000"/>
              </w:rPr>
              <w:t xml:space="preserve">A1 Hrvatska d.o.o. (ranije </w:t>
            </w:r>
            <w:r w:rsidRPr="00E91F8B">
              <w:rPr>
                <w:color w:val="000000"/>
              </w:rPr>
              <w:t>Metronet telekomunikacije d.d.</w:t>
            </w:r>
            <w:r>
              <w:rPr>
                <w:color w:val="000000"/>
              </w:rPr>
              <w:t>)</w:t>
            </w:r>
          </w:p>
        </w:tc>
        <w:tc>
          <w:tcPr>
            <w:tcW w:w="3816" w:type="dxa"/>
            <w:gridSpan w:val="2"/>
            <w:tcBorders>
              <w:top w:val="single" w:color="auto" w:sz="4" w:space="0"/>
              <w:left w:val="single" w:color="auto" w:sz="4" w:space="0"/>
              <w:bottom w:val="single" w:color="auto" w:sz="4" w:space="0"/>
              <w:right w:val="single" w:color="auto" w:sz="4" w:space="0"/>
            </w:tcBorders>
            <w:shd w:val="clear" w:color="auto" w:fill="auto"/>
          </w:tcPr>
          <w:p w:rsidR="00F120D5" w:rsidP="00C61598" w:rsidRDefault="00F120D5">
            <w:pPr>
              <w:jc w:val="both"/>
              <w:rPr>
                <w:color w:val="000000"/>
              </w:rPr>
            </w:pPr>
            <w:r>
              <w:t xml:space="preserve">Zagreb, </w:t>
            </w:r>
            <w:r w:rsidRPr="00C5501E">
              <w:t>Vrtni put 1</w:t>
            </w:r>
          </w:p>
        </w:tc>
        <w:tc>
          <w:tcPr>
            <w:tcW w:w="1536" w:type="dxa"/>
            <w:tcBorders>
              <w:top w:val="single" w:color="auto" w:sz="4" w:space="0"/>
              <w:left w:val="single" w:color="auto" w:sz="4" w:space="0"/>
              <w:bottom w:val="single" w:color="auto" w:sz="4" w:space="0"/>
              <w:right w:val="single" w:color="auto" w:sz="4" w:space="0"/>
            </w:tcBorders>
            <w:shd w:val="clear" w:color="auto" w:fill="auto"/>
            <w:vAlign w:val="bottom"/>
          </w:tcPr>
          <w:p w:rsidRPr="00E91F8B" w:rsidR="00F120D5" w:rsidP="00C61598" w:rsidRDefault="00F120D5">
            <w:pPr>
              <w:jc w:val="center"/>
              <w:rPr>
                <w:color w:val="000000"/>
              </w:rPr>
            </w:pPr>
            <w:r w:rsidRPr="00C5501E">
              <w:rPr>
                <w:color w:val="000000"/>
              </w:rPr>
              <w:t>29524210204</w:t>
            </w:r>
          </w:p>
        </w:tc>
      </w:tr>
      <w:tr w:rsidRPr="00E91F8B" w:rsidR="00F120D5" w:rsidTr="00C61598">
        <w:tc>
          <w:tcPr>
            <w:tcW w:w="534" w:type="dxa"/>
            <w:tcBorders>
              <w:top w:val="single" w:color="auto" w:sz="4" w:space="0"/>
              <w:left w:val="single" w:color="auto" w:sz="4" w:space="0"/>
              <w:bottom w:val="single" w:color="auto" w:sz="4" w:space="0"/>
              <w:right w:val="single" w:color="auto" w:sz="4" w:space="0"/>
            </w:tcBorders>
            <w:shd w:val="clear" w:color="auto" w:fill="auto"/>
          </w:tcPr>
          <w:p w:rsidRPr="00E91F8B" w:rsidR="00F120D5" w:rsidDel="00F253A5" w:rsidP="00F120D5" w:rsidRDefault="00F120D5">
            <w:pPr>
              <w:numPr>
                <w:ilvl w:val="0"/>
                <w:numId w:val="45"/>
              </w:numPr>
              <w:tabs>
                <w:tab w:val="left" w:pos="284"/>
              </w:tabs>
              <w:ind w:left="142" w:hanging="142"/>
              <w:jc w:val="both"/>
              <w:rPr>
                <w:color w:val="000000"/>
              </w:rPr>
            </w:pPr>
          </w:p>
        </w:tc>
        <w:tc>
          <w:tcPr>
            <w:tcW w:w="3402" w:type="dxa"/>
            <w:tcBorders>
              <w:top w:val="single" w:color="auto" w:sz="4" w:space="0"/>
              <w:left w:val="single" w:color="auto" w:sz="4" w:space="0"/>
              <w:bottom w:val="single" w:color="auto" w:sz="4" w:space="0"/>
              <w:right w:val="single" w:color="auto" w:sz="4" w:space="0"/>
            </w:tcBorders>
            <w:shd w:val="clear" w:color="auto" w:fill="auto"/>
            <w:vAlign w:val="bottom"/>
          </w:tcPr>
          <w:p w:rsidRPr="00E91F8B" w:rsidR="00F120D5" w:rsidP="00C61598" w:rsidRDefault="00F120D5">
            <w:pPr>
              <w:rPr>
                <w:color w:val="000000"/>
              </w:rPr>
            </w:pPr>
            <w:r w:rsidRPr="00E91F8B">
              <w:rPr>
                <w:color w:val="000000"/>
              </w:rPr>
              <w:t>Nal šport d.o.o.</w:t>
            </w:r>
          </w:p>
        </w:tc>
        <w:tc>
          <w:tcPr>
            <w:tcW w:w="3816" w:type="dxa"/>
            <w:gridSpan w:val="2"/>
            <w:tcBorders>
              <w:top w:val="single" w:color="auto" w:sz="4" w:space="0"/>
              <w:left w:val="single" w:color="auto" w:sz="4" w:space="0"/>
              <w:bottom w:val="single" w:color="auto" w:sz="4" w:space="0"/>
              <w:right w:val="single" w:color="auto" w:sz="4" w:space="0"/>
            </w:tcBorders>
            <w:shd w:val="clear" w:color="auto" w:fill="auto"/>
          </w:tcPr>
          <w:p w:rsidR="00F120D5" w:rsidP="00C61598" w:rsidRDefault="00F120D5">
            <w:pPr>
              <w:jc w:val="both"/>
              <w:rPr>
                <w:color w:val="000000"/>
              </w:rPr>
            </w:pPr>
            <w:r>
              <w:t>Zagreb, B. Bušića 42</w:t>
            </w:r>
          </w:p>
        </w:tc>
        <w:tc>
          <w:tcPr>
            <w:tcW w:w="1536" w:type="dxa"/>
            <w:tcBorders>
              <w:top w:val="single" w:color="auto" w:sz="4" w:space="0"/>
              <w:left w:val="single" w:color="auto" w:sz="4" w:space="0"/>
              <w:bottom w:val="single" w:color="auto" w:sz="4" w:space="0"/>
              <w:right w:val="single" w:color="auto" w:sz="4" w:space="0"/>
            </w:tcBorders>
            <w:shd w:val="clear" w:color="auto" w:fill="auto"/>
            <w:vAlign w:val="bottom"/>
          </w:tcPr>
          <w:p w:rsidRPr="00E91F8B" w:rsidR="00F120D5" w:rsidP="00C61598" w:rsidRDefault="00F120D5">
            <w:pPr>
              <w:jc w:val="center"/>
              <w:rPr>
                <w:color w:val="000000"/>
              </w:rPr>
            </w:pPr>
            <w:r w:rsidRPr="00E91F8B">
              <w:rPr>
                <w:color w:val="000000"/>
              </w:rPr>
              <w:t>52902358846</w:t>
            </w:r>
          </w:p>
        </w:tc>
      </w:tr>
      <w:tr w:rsidRPr="00E91F8B" w:rsidR="00F120D5" w:rsidTr="00C61598">
        <w:tc>
          <w:tcPr>
            <w:tcW w:w="534" w:type="dxa"/>
            <w:tcBorders>
              <w:top w:val="single" w:color="auto" w:sz="4" w:space="0"/>
              <w:left w:val="single" w:color="auto" w:sz="4" w:space="0"/>
              <w:bottom w:val="single" w:color="auto" w:sz="4" w:space="0"/>
              <w:right w:val="single" w:color="auto" w:sz="4" w:space="0"/>
            </w:tcBorders>
            <w:shd w:val="clear" w:color="auto" w:fill="auto"/>
          </w:tcPr>
          <w:p w:rsidRPr="00E91F8B" w:rsidR="00F120D5" w:rsidDel="00F253A5" w:rsidP="00F120D5" w:rsidRDefault="00F120D5">
            <w:pPr>
              <w:numPr>
                <w:ilvl w:val="0"/>
                <w:numId w:val="45"/>
              </w:numPr>
              <w:tabs>
                <w:tab w:val="left" w:pos="284"/>
              </w:tabs>
              <w:ind w:left="142" w:hanging="142"/>
              <w:jc w:val="both"/>
              <w:rPr>
                <w:color w:val="000000"/>
              </w:rPr>
            </w:pPr>
          </w:p>
        </w:tc>
        <w:tc>
          <w:tcPr>
            <w:tcW w:w="3402" w:type="dxa"/>
            <w:tcBorders>
              <w:top w:val="single" w:color="auto" w:sz="4" w:space="0"/>
              <w:left w:val="single" w:color="auto" w:sz="4" w:space="0"/>
              <w:bottom w:val="single" w:color="auto" w:sz="4" w:space="0"/>
              <w:right w:val="single" w:color="auto" w:sz="4" w:space="0"/>
            </w:tcBorders>
            <w:shd w:val="clear" w:color="auto" w:fill="auto"/>
            <w:vAlign w:val="bottom"/>
          </w:tcPr>
          <w:p w:rsidRPr="00E91F8B" w:rsidR="00F120D5" w:rsidP="00C61598" w:rsidRDefault="00F120D5">
            <w:pPr>
              <w:rPr>
                <w:color w:val="000000"/>
              </w:rPr>
            </w:pPr>
            <w:r w:rsidRPr="00E91F8B">
              <w:rPr>
                <w:color w:val="000000"/>
              </w:rPr>
              <w:t>Pago Croatia d.o.o.</w:t>
            </w:r>
          </w:p>
        </w:tc>
        <w:tc>
          <w:tcPr>
            <w:tcW w:w="3816" w:type="dxa"/>
            <w:gridSpan w:val="2"/>
            <w:tcBorders>
              <w:top w:val="single" w:color="auto" w:sz="4" w:space="0"/>
              <w:left w:val="single" w:color="auto" w:sz="4" w:space="0"/>
              <w:bottom w:val="single" w:color="auto" w:sz="4" w:space="0"/>
              <w:right w:val="single" w:color="auto" w:sz="4" w:space="0"/>
            </w:tcBorders>
            <w:shd w:val="clear" w:color="auto" w:fill="auto"/>
          </w:tcPr>
          <w:p w:rsidR="00F120D5" w:rsidP="00C61598" w:rsidRDefault="00F120D5">
            <w:pPr>
              <w:jc w:val="both"/>
              <w:rPr>
                <w:color w:val="000000"/>
              </w:rPr>
            </w:pPr>
            <w:r>
              <w:t xml:space="preserve">Zagreb, </w:t>
            </w:r>
            <w:r w:rsidRPr="00C5501E">
              <w:t>Ulica grada Vukovara 284</w:t>
            </w:r>
          </w:p>
        </w:tc>
        <w:tc>
          <w:tcPr>
            <w:tcW w:w="1536" w:type="dxa"/>
            <w:tcBorders>
              <w:top w:val="single" w:color="auto" w:sz="4" w:space="0"/>
              <w:left w:val="single" w:color="auto" w:sz="4" w:space="0"/>
              <w:bottom w:val="single" w:color="auto" w:sz="4" w:space="0"/>
              <w:right w:val="single" w:color="auto" w:sz="4" w:space="0"/>
            </w:tcBorders>
            <w:shd w:val="clear" w:color="auto" w:fill="auto"/>
            <w:vAlign w:val="bottom"/>
          </w:tcPr>
          <w:p w:rsidRPr="00E91F8B" w:rsidR="00F120D5" w:rsidP="00C61598" w:rsidRDefault="00F120D5">
            <w:pPr>
              <w:jc w:val="center"/>
              <w:rPr>
                <w:color w:val="000000"/>
              </w:rPr>
            </w:pPr>
            <w:r w:rsidRPr="00E91F8B">
              <w:rPr>
                <w:color w:val="000000"/>
              </w:rPr>
              <w:t>24628814304</w:t>
            </w:r>
          </w:p>
        </w:tc>
      </w:tr>
      <w:tr w:rsidRPr="00E91F8B" w:rsidR="00F120D5" w:rsidTr="00C61598">
        <w:tc>
          <w:tcPr>
            <w:tcW w:w="534" w:type="dxa"/>
            <w:tcBorders>
              <w:top w:val="single" w:color="auto" w:sz="4" w:space="0"/>
              <w:left w:val="single" w:color="auto" w:sz="4" w:space="0"/>
              <w:bottom w:val="single" w:color="auto" w:sz="4" w:space="0"/>
              <w:right w:val="single" w:color="auto" w:sz="4" w:space="0"/>
            </w:tcBorders>
            <w:shd w:val="clear" w:color="auto" w:fill="auto"/>
          </w:tcPr>
          <w:p w:rsidRPr="00E91F8B" w:rsidR="00F120D5" w:rsidDel="00F253A5" w:rsidP="00F120D5" w:rsidRDefault="00F120D5">
            <w:pPr>
              <w:numPr>
                <w:ilvl w:val="0"/>
                <w:numId w:val="45"/>
              </w:numPr>
              <w:tabs>
                <w:tab w:val="left" w:pos="284"/>
              </w:tabs>
              <w:ind w:left="142" w:hanging="142"/>
              <w:jc w:val="both"/>
              <w:rPr>
                <w:color w:val="000000"/>
              </w:rPr>
            </w:pPr>
          </w:p>
        </w:tc>
        <w:tc>
          <w:tcPr>
            <w:tcW w:w="3402" w:type="dxa"/>
            <w:tcBorders>
              <w:top w:val="single" w:color="auto" w:sz="4" w:space="0"/>
              <w:left w:val="single" w:color="auto" w:sz="4" w:space="0"/>
              <w:bottom w:val="single" w:color="auto" w:sz="4" w:space="0"/>
              <w:right w:val="single" w:color="auto" w:sz="4" w:space="0"/>
            </w:tcBorders>
            <w:shd w:val="clear" w:color="auto" w:fill="auto"/>
            <w:vAlign w:val="bottom"/>
          </w:tcPr>
          <w:p w:rsidRPr="00E91F8B" w:rsidR="00F120D5" w:rsidP="00C61598" w:rsidRDefault="00F120D5">
            <w:pPr>
              <w:rPr>
                <w:color w:val="000000"/>
              </w:rPr>
            </w:pPr>
            <w:r w:rsidRPr="00E91F8B">
              <w:rPr>
                <w:color w:val="000000"/>
              </w:rPr>
              <w:t>Pet zvjezdica d.o.o.</w:t>
            </w:r>
          </w:p>
        </w:tc>
        <w:tc>
          <w:tcPr>
            <w:tcW w:w="3816" w:type="dxa"/>
            <w:gridSpan w:val="2"/>
            <w:tcBorders>
              <w:top w:val="single" w:color="auto" w:sz="4" w:space="0"/>
              <w:left w:val="single" w:color="auto" w:sz="4" w:space="0"/>
              <w:bottom w:val="single" w:color="auto" w:sz="4" w:space="0"/>
              <w:right w:val="single" w:color="auto" w:sz="4" w:space="0"/>
            </w:tcBorders>
            <w:shd w:val="clear" w:color="auto" w:fill="auto"/>
          </w:tcPr>
          <w:p w:rsidR="00F120D5" w:rsidP="00C61598" w:rsidRDefault="00F120D5">
            <w:pPr>
              <w:jc w:val="both"/>
              <w:rPr>
                <w:color w:val="000000"/>
              </w:rPr>
            </w:pPr>
            <w:r>
              <w:t>Zagreb, Štritofova 14/II</w:t>
            </w:r>
          </w:p>
        </w:tc>
        <w:tc>
          <w:tcPr>
            <w:tcW w:w="1536" w:type="dxa"/>
            <w:tcBorders>
              <w:top w:val="single" w:color="auto" w:sz="4" w:space="0"/>
              <w:left w:val="single" w:color="auto" w:sz="4" w:space="0"/>
              <w:bottom w:val="single" w:color="auto" w:sz="4" w:space="0"/>
              <w:right w:val="single" w:color="auto" w:sz="4" w:space="0"/>
            </w:tcBorders>
            <w:shd w:val="clear" w:color="auto" w:fill="auto"/>
            <w:vAlign w:val="bottom"/>
          </w:tcPr>
          <w:p w:rsidRPr="00E91F8B" w:rsidR="00F120D5" w:rsidP="00C61598" w:rsidRDefault="00F120D5">
            <w:pPr>
              <w:jc w:val="center"/>
              <w:rPr>
                <w:color w:val="000000"/>
              </w:rPr>
            </w:pPr>
            <w:r w:rsidRPr="00E91F8B">
              <w:rPr>
                <w:color w:val="000000"/>
              </w:rPr>
              <w:t>18000446469</w:t>
            </w:r>
          </w:p>
        </w:tc>
      </w:tr>
      <w:tr w:rsidRPr="00E91F8B" w:rsidR="00F120D5" w:rsidTr="00C61598">
        <w:tc>
          <w:tcPr>
            <w:tcW w:w="534" w:type="dxa"/>
            <w:tcBorders>
              <w:top w:val="single" w:color="auto" w:sz="4" w:space="0"/>
              <w:left w:val="single" w:color="auto" w:sz="4" w:space="0"/>
              <w:bottom w:val="single" w:color="auto" w:sz="4" w:space="0"/>
              <w:right w:val="single" w:color="auto" w:sz="4" w:space="0"/>
            </w:tcBorders>
            <w:shd w:val="clear" w:color="auto" w:fill="auto"/>
          </w:tcPr>
          <w:p w:rsidRPr="00E91F8B" w:rsidR="00F120D5" w:rsidDel="00F253A5" w:rsidP="00F120D5" w:rsidRDefault="00F120D5">
            <w:pPr>
              <w:numPr>
                <w:ilvl w:val="0"/>
                <w:numId w:val="45"/>
              </w:numPr>
              <w:tabs>
                <w:tab w:val="left" w:pos="284"/>
              </w:tabs>
              <w:ind w:left="142" w:hanging="142"/>
              <w:jc w:val="both"/>
              <w:rPr>
                <w:color w:val="000000"/>
              </w:rPr>
            </w:pPr>
          </w:p>
        </w:tc>
        <w:tc>
          <w:tcPr>
            <w:tcW w:w="3402" w:type="dxa"/>
            <w:tcBorders>
              <w:top w:val="single" w:color="auto" w:sz="4" w:space="0"/>
              <w:left w:val="single" w:color="auto" w:sz="4" w:space="0"/>
              <w:bottom w:val="single" w:color="auto" w:sz="4" w:space="0"/>
              <w:right w:val="single" w:color="auto" w:sz="4" w:space="0"/>
            </w:tcBorders>
            <w:shd w:val="clear" w:color="auto" w:fill="auto"/>
            <w:vAlign w:val="bottom"/>
          </w:tcPr>
          <w:p w:rsidRPr="00E91F8B" w:rsidR="00F120D5" w:rsidP="00C61598" w:rsidRDefault="00F120D5">
            <w:pPr>
              <w:tabs>
                <w:tab w:val="left" w:pos="709"/>
              </w:tabs>
              <w:rPr>
                <w:color w:val="000000"/>
              </w:rPr>
            </w:pPr>
            <w:r w:rsidRPr="00E91F8B">
              <w:rPr>
                <w:color w:val="000000"/>
              </w:rPr>
              <w:t>Pik Vrbovec - mesna industrija d.d.</w:t>
            </w:r>
          </w:p>
        </w:tc>
        <w:tc>
          <w:tcPr>
            <w:tcW w:w="3816" w:type="dxa"/>
            <w:gridSpan w:val="2"/>
            <w:tcBorders>
              <w:top w:val="single" w:color="auto" w:sz="4" w:space="0"/>
              <w:left w:val="single" w:color="auto" w:sz="4" w:space="0"/>
              <w:bottom w:val="single" w:color="auto" w:sz="4" w:space="0"/>
              <w:right w:val="single" w:color="auto" w:sz="4" w:space="0"/>
            </w:tcBorders>
            <w:shd w:val="clear" w:color="auto" w:fill="auto"/>
          </w:tcPr>
          <w:p w:rsidR="00F120D5" w:rsidP="00C61598" w:rsidRDefault="00F120D5">
            <w:pPr>
              <w:jc w:val="both"/>
              <w:rPr>
                <w:color w:val="000000"/>
              </w:rPr>
            </w:pPr>
            <w:r>
              <w:t>Vrbovec, Zagrebačka 148</w:t>
            </w:r>
          </w:p>
        </w:tc>
        <w:tc>
          <w:tcPr>
            <w:tcW w:w="1536" w:type="dxa"/>
            <w:tcBorders>
              <w:top w:val="single" w:color="auto" w:sz="4" w:space="0"/>
              <w:left w:val="single" w:color="auto" w:sz="4" w:space="0"/>
              <w:bottom w:val="single" w:color="auto" w:sz="4" w:space="0"/>
              <w:right w:val="single" w:color="auto" w:sz="4" w:space="0"/>
            </w:tcBorders>
            <w:shd w:val="clear" w:color="auto" w:fill="auto"/>
          </w:tcPr>
          <w:p w:rsidRPr="00E91F8B" w:rsidR="00F120D5" w:rsidP="00C61598" w:rsidRDefault="00F120D5">
            <w:pPr>
              <w:jc w:val="center"/>
              <w:rPr>
                <w:color w:val="000000"/>
              </w:rPr>
            </w:pPr>
            <w:r w:rsidRPr="00E91F8B">
              <w:rPr>
                <w:color w:val="000000"/>
              </w:rPr>
              <w:t>78909170415</w:t>
            </w:r>
          </w:p>
        </w:tc>
      </w:tr>
      <w:tr w:rsidRPr="00E91F8B" w:rsidR="00F120D5" w:rsidTr="00C61598">
        <w:tc>
          <w:tcPr>
            <w:tcW w:w="534" w:type="dxa"/>
            <w:tcBorders>
              <w:top w:val="single" w:color="auto" w:sz="4" w:space="0"/>
              <w:left w:val="single" w:color="auto" w:sz="4" w:space="0"/>
              <w:bottom w:val="single" w:color="auto" w:sz="4" w:space="0"/>
              <w:right w:val="single" w:color="auto" w:sz="4" w:space="0"/>
            </w:tcBorders>
            <w:shd w:val="clear" w:color="auto" w:fill="auto"/>
          </w:tcPr>
          <w:p w:rsidRPr="00E91F8B" w:rsidR="00F120D5" w:rsidDel="00F253A5" w:rsidP="00F120D5" w:rsidRDefault="00F120D5">
            <w:pPr>
              <w:numPr>
                <w:ilvl w:val="0"/>
                <w:numId w:val="45"/>
              </w:numPr>
              <w:tabs>
                <w:tab w:val="left" w:pos="284"/>
              </w:tabs>
              <w:ind w:left="142" w:hanging="142"/>
              <w:jc w:val="both"/>
              <w:rPr>
                <w:color w:val="000000"/>
              </w:rPr>
            </w:pPr>
          </w:p>
        </w:tc>
        <w:tc>
          <w:tcPr>
            <w:tcW w:w="3402" w:type="dxa"/>
            <w:tcBorders>
              <w:top w:val="single" w:color="auto" w:sz="4" w:space="0"/>
              <w:left w:val="single" w:color="auto" w:sz="4" w:space="0"/>
              <w:bottom w:val="single" w:color="auto" w:sz="4" w:space="0"/>
              <w:right w:val="single" w:color="auto" w:sz="4" w:space="0"/>
            </w:tcBorders>
            <w:shd w:val="clear" w:color="auto" w:fill="auto"/>
            <w:vAlign w:val="bottom"/>
          </w:tcPr>
          <w:p w:rsidRPr="00E91F8B" w:rsidR="00F120D5" w:rsidP="00C61598" w:rsidRDefault="00F120D5">
            <w:pPr>
              <w:rPr>
                <w:color w:val="000000"/>
              </w:rPr>
            </w:pPr>
            <w:r w:rsidRPr="00E91F8B">
              <w:rPr>
                <w:color w:val="000000"/>
              </w:rPr>
              <w:t>Presscut d.o.o.</w:t>
            </w:r>
          </w:p>
        </w:tc>
        <w:tc>
          <w:tcPr>
            <w:tcW w:w="3816" w:type="dxa"/>
            <w:gridSpan w:val="2"/>
            <w:tcBorders>
              <w:top w:val="single" w:color="auto" w:sz="4" w:space="0"/>
              <w:left w:val="single" w:color="auto" w:sz="4" w:space="0"/>
              <w:bottom w:val="single" w:color="auto" w:sz="4" w:space="0"/>
              <w:right w:val="single" w:color="auto" w:sz="4" w:space="0"/>
            </w:tcBorders>
            <w:shd w:val="clear" w:color="auto" w:fill="auto"/>
          </w:tcPr>
          <w:p w:rsidR="00F120D5" w:rsidP="00C61598" w:rsidRDefault="00F120D5">
            <w:pPr>
              <w:jc w:val="both"/>
              <w:rPr>
                <w:color w:val="000000"/>
              </w:rPr>
            </w:pPr>
            <w:r>
              <w:t>Zagreb, Domagojeva 2</w:t>
            </w:r>
          </w:p>
        </w:tc>
        <w:tc>
          <w:tcPr>
            <w:tcW w:w="1536" w:type="dxa"/>
            <w:tcBorders>
              <w:top w:val="single" w:color="auto" w:sz="4" w:space="0"/>
              <w:left w:val="single" w:color="auto" w:sz="4" w:space="0"/>
              <w:bottom w:val="single" w:color="auto" w:sz="4" w:space="0"/>
              <w:right w:val="single" w:color="auto" w:sz="4" w:space="0"/>
            </w:tcBorders>
            <w:shd w:val="clear" w:color="auto" w:fill="auto"/>
            <w:vAlign w:val="bottom"/>
          </w:tcPr>
          <w:p w:rsidRPr="00E91F8B" w:rsidR="00F120D5" w:rsidP="00C61598" w:rsidRDefault="00F120D5">
            <w:pPr>
              <w:jc w:val="center"/>
              <w:rPr>
                <w:color w:val="000000"/>
              </w:rPr>
            </w:pPr>
            <w:r w:rsidRPr="00E91F8B">
              <w:rPr>
                <w:color w:val="000000"/>
              </w:rPr>
              <w:t>34672089688</w:t>
            </w:r>
          </w:p>
        </w:tc>
      </w:tr>
      <w:tr w:rsidRPr="00E91F8B" w:rsidR="00F120D5" w:rsidTr="00C61598">
        <w:tc>
          <w:tcPr>
            <w:tcW w:w="534" w:type="dxa"/>
            <w:tcBorders>
              <w:top w:val="single" w:color="auto" w:sz="4" w:space="0"/>
              <w:left w:val="single" w:color="auto" w:sz="4" w:space="0"/>
              <w:bottom w:val="single" w:color="auto" w:sz="4" w:space="0"/>
              <w:right w:val="single" w:color="auto" w:sz="4" w:space="0"/>
            </w:tcBorders>
            <w:shd w:val="clear" w:color="auto" w:fill="auto"/>
          </w:tcPr>
          <w:p w:rsidRPr="00E91F8B" w:rsidR="00F120D5" w:rsidDel="00F253A5" w:rsidP="00F120D5" w:rsidRDefault="00F120D5">
            <w:pPr>
              <w:numPr>
                <w:ilvl w:val="0"/>
                <w:numId w:val="45"/>
              </w:numPr>
              <w:tabs>
                <w:tab w:val="left" w:pos="284"/>
              </w:tabs>
              <w:ind w:left="142" w:hanging="142"/>
              <w:jc w:val="both"/>
              <w:rPr>
                <w:color w:val="000000"/>
              </w:rPr>
            </w:pPr>
          </w:p>
        </w:tc>
        <w:tc>
          <w:tcPr>
            <w:tcW w:w="3402" w:type="dxa"/>
            <w:tcBorders>
              <w:top w:val="single" w:color="auto" w:sz="4" w:space="0"/>
              <w:left w:val="single" w:color="auto" w:sz="4" w:space="0"/>
              <w:bottom w:val="single" w:color="auto" w:sz="4" w:space="0"/>
              <w:right w:val="single" w:color="auto" w:sz="4" w:space="0"/>
            </w:tcBorders>
            <w:shd w:val="clear" w:color="auto" w:fill="auto"/>
            <w:vAlign w:val="bottom"/>
          </w:tcPr>
          <w:p w:rsidRPr="00E91F8B" w:rsidR="00F120D5" w:rsidP="00C61598" w:rsidRDefault="00F120D5">
            <w:pPr>
              <w:rPr>
                <w:color w:val="000000"/>
              </w:rPr>
            </w:pPr>
            <w:r w:rsidRPr="00E91F8B">
              <w:rPr>
                <w:color w:val="000000"/>
              </w:rPr>
              <w:t>Prominent d.o.o.</w:t>
            </w:r>
          </w:p>
        </w:tc>
        <w:tc>
          <w:tcPr>
            <w:tcW w:w="3816" w:type="dxa"/>
            <w:gridSpan w:val="2"/>
            <w:tcBorders>
              <w:top w:val="single" w:color="auto" w:sz="4" w:space="0"/>
              <w:left w:val="single" w:color="auto" w:sz="4" w:space="0"/>
              <w:bottom w:val="single" w:color="auto" w:sz="4" w:space="0"/>
              <w:right w:val="single" w:color="auto" w:sz="4" w:space="0"/>
            </w:tcBorders>
            <w:shd w:val="clear" w:color="auto" w:fill="auto"/>
          </w:tcPr>
          <w:p w:rsidR="00F120D5" w:rsidP="00C61598" w:rsidRDefault="00F120D5">
            <w:pPr>
              <w:jc w:val="both"/>
              <w:rPr>
                <w:color w:val="000000"/>
              </w:rPr>
            </w:pPr>
            <w:r>
              <w:t>Zagreb, Franje Josipa Domina 11</w:t>
            </w:r>
          </w:p>
        </w:tc>
        <w:tc>
          <w:tcPr>
            <w:tcW w:w="1536" w:type="dxa"/>
            <w:tcBorders>
              <w:top w:val="single" w:color="auto" w:sz="4" w:space="0"/>
              <w:left w:val="single" w:color="auto" w:sz="4" w:space="0"/>
              <w:bottom w:val="single" w:color="auto" w:sz="4" w:space="0"/>
              <w:right w:val="single" w:color="auto" w:sz="4" w:space="0"/>
            </w:tcBorders>
            <w:shd w:val="clear" w:color="auto" w:fill="auto"/>
            <w:vAlign w:val="bottom"/>
          </w:tcPr>
          <w:p w:rsidRPr="00E91F8B" w:rsidR="00F120D5" w:rsidP="00C61598" w:rsidRDefault="00F120D5">
            <w:pPr>
              <w:jc w:val="center"/>
              <w:rPr>
                <w:color w:val="000000"/>
              </w:rPr>
            </w:pPr>
            <w:r w:rsidRPr="00E91F8B">
              <w:rPr>
                <w:color w:val="000000"/>
              </w:rPr>
              <w:t>21413270903</w:t>
            </w:r>
          </w:p>
        </w:tc>
      </w:tr>
      <w:tr w:rsidRPr="00E91F8B" w:rsidR="00F120D5" w:rsidTr="00C61598">
        <w:tc>
          <w:tcPr>
            <w:tcW w:w="534" w:type="dxa"/>
            <w:tcBorders>
              <w:top w:val="single" w:color="auto" w:sz="4" w:space="0"/>
              <w:left w:val="single" w:color="auto" w:sz="4" w:space="0"/>
              <w:bottom w:val="single" w:color="auto" w:sz="4" w:space="0"/>
              <w:right w:val="single" w:color="auto" w:sz="4" w:space="0"/>
            </w:tcBorders>
            <w:shd w:val="clear" w:color="auto" w:fill="auto"/>
          </w:tcPr>
          <w:p w:rsidRPr="00E91F8B" w:rsidR="00F120D5" w:rsidDel="00F253A5" w:rsidP="00F120D5" w:rsidRDefault="00F120D5">
            <w:pPr>
              <w:numPr>
                <w:ilvl w:val="0"/>
                <w:numId w:val="45"/>
              </w:numPr>
              <w:tabs>
                <w:tab w:val="left" w:pos="284"/>
              </w:tabs>
              <w:ind w:left="142" w:hanging="142"/>
              <w:jc w:val="both"/>
              <w:rPr>
                <w:color w:val="000000"/>
              </w:rPr>
            </w:pPr>
          </w:p>
        </w:tc>
        <w:tc>
          <w:tcPr>
            <w:tcW w:w="3402" w:type="dxa"/>
            <w:tcBorders>
              <w:top w:val="single" w:color="auto" w:sz="4" w:space="0"/>
              <w:left w:val="single" w:color="auto" w:sz="4" w:space="0"/>
              <w:bottom w:val="single" w:color="auto" w:sz="4" w:space="0"/>
              <w:right w:val="single" w:color="auto" w:sz="4" w:space="0"/>
            </w:tcBorders>
            <w:shd w:val="clear" w:color="auto" w:fill="auto"/>
            <w:vAlign w:val="bottom"/>
          </w:tcPr>
          <w:p w:rsidRPr="00E91F8B" w:rsidR="00F120D5" w:rsidP="00C61598" w:rsidRDefault="00F120D5">
            <w:pPr>
              <w:rPr>
                <w:color w:val="000000"/>
              </w:rPr>
            </w:pPr>
            <w:r w:rsidRPr="00E91F8B">
              <w:rPr>
                <w:color w:val="000000"/>
              </w:rPr>
              <w:t>Recro-net d.o.o.</w:t>
            </w:r>
          </w:p>
        </w:tc>
        <w:tc>
          <w:tcPr>
            <w:tcW w:w="3816" w:type="dxa"/>
            <w:gridSpan w:val="2"/>
            <w:tcBorders>
              <w:top w:val="single" w:color="auto" w:sz="4" w:space="0"/>
              <w:left w:val="single" w:color="auto" w:sz="4" w:space="0"/>
              <w:bottom w:val="single" w:color="auto" w:sz="4" w:space="0"/>
              <w:right w:val="single" w:color="auto" w:sz="4" w:space="0"/>
            </w:tcBorders>
            <w:shd w:val="clear" w:color="auto" w:fill="auto"/>
          </w:tcPr>
          <w:p w:rsidR="00F120D5" w:rsidP="00C61598" w:rsidRDefault="00F120D5">
            <w:pPr>
              <w:jc w:val="both"/>
              <w:rPr>
                <w:color w:val="000000"/>
              </w:rPr>
            </w:pPr>
            <w:r>
              <w:t xml:space="preserve">Zagreb, </w:t>
            </w:r>
            <w:r w:rsidRPr="00C5501E">
              <w:t>Koturaška ulica 47</w:t>
            </w:r>
          </w:p>
        </w:tc>
        <w:tc>
          <w:tcPr>
            <w:tcW w:w="1536" w:type="dxa"/>
            <w:tcBorders>
              <w:top w:val="single" w:color="auto" w:sz="4" w:space="0"/>
              <w:left w:val="single" w:color="auto" w:sz="4" w:space="0"/>
              <w:bottom w:val="single" w:color="auto" w:sz="4" w:space="0"/>
              <w:right w:val="single" w:color="auto" w:sz="4" w:space="0"/>
            </w:tcBorders>
            <w:shd w:val="clear" w:color="auto" w:fill="auto"/>
            <w:vAlign w:val="bottom"/>
          </w:tcPr>
          <w:p w:rsidRPr="00E91F8B" w:rsidR="00F120D5" w:rsidP="00C61598" w:rsidRDefault="00F120D5">
            <w:pPr>
              <w:jc w:val="center"/>
              <w:rPr>
                <w:color w:val="000000"/>
              </w:rPr>
            </w:pPr>
            <w:r w:rsidRPr="00E91F8B">
              <w:rPr>
                <w:color w:val="000000"/>
              </w:rPr>
              <w:t>64868024732</w:t>
            </w:r>
          </w:p>
        </w:tc>
      </w:tr>
      <w:tr w:rsidRPr="00E91F8B" w:rsidR="00F120D5" w:rsidTr="00C61598">
        <w:tc>
          <w:tcPr>
            <w:tcW w:w="534" w:type="dxa"/>
            <w:tcBorders>
              <w:top w:val="single" w:color="auto" w:sz="4" w:space="0"/>
              <w:left w:val="single" w:color="auto" w:sz="4" w:space="0"/>
              <w:bottom w:val="single" w:color="auto" w:sz="4" w:space="0"/>
              <w:right w:val="single" w:color="auto" w:sz="4" w:space="0"/>
            </w:tcBorders>
            <w:shd w:val="clear" w:color="auto" w:fill="auto"/>
          </w:tcPr>
          <w:p w:rsidRPr="00E91F8B" w:rsidR="00F120D5" w:rsidDel="00F253A5" w:rsidP="00F120D5" w:rsidRDefault="00F120D5">
            <w:pPr>
              <w:numPr>
                <w:ilvl w:val="0"/>
                <w:numId w:val="45"/>
              </w:numPr>
              <w:tabs>
                <w:tab w:val="left" w:pos="284"/>
              </w:tabs>
              <w:ind w:left="142" w:hanging="142"/>
              <w:jc w:val="both"/>
              <w:rPr>
                <w:color w:val="000000"/>
              </w:rPr>
            </w:pPr>
          </w:p>
        </w:tc>
        <w:tc>
          <w:tcPr>
            <w:tcW w:w="3402" w:type="dxa"/>
            <w:tcBorders>
              <w:top w:val="single" w:color="auto" w:sz="4" w:space="0"/>
              <w:left w:val="single" w:color="auto" w:sz="4" w:space="0"/>
              <w:bottom w:val="single" w:color="auto" w:sz="4" w:space="0"/>
              <w:right w:val="single" w:color="auto" w:sz="4" w:space="0"/>
            </w:tcBorders>
            <w:shd w:val="clear" w:color="auto" w:fill="auto"/>
          </w:tcPr>
          <w:p w:rsidRPr="00E91F8B" w:rsidR="00F120D5" w:rsidP="00C61598" w:rsidRDefault="003A4DC5">
            <w:pPr>
              <w:rPr>
                <w:color w:val="000000"/>
              </w:rPr>
            </w:pPr>
            <w:r>
              <w:t>SILKS AS</w:t>
            </w:r>
            <w:r w:rsidRPr="00C8550E">
              <w:t xml:space="preserve"> </w:t>
            </w:r>
            <w:r>
              <w:t xml:space="preserve"> (ranije </w:t>
            </w:r>
            <w:r w:rsidRPr="00C8550E">
              <w:t>Regent A/S</w:t>
            </w:r>
            <w:r>
              <w:t>)</w:t>
            </w:r>
          </w:p>
        </w:tc>
        <w:tc>
          <w:tcPr>
            <w:tcW w:w="3816" w:type="dxa"/>
            <w:gridSpan w:val="2"/>
            <w:tcBorders>
              <w:top w:val="single" w:color="auto" w:sz="4" w:space="0"/>
              <w:left w:val="single" w:color="auto" w:sz="4" w:space="0"/>
              <w:bottom w:val="single" w:color="auto" w:sz="4" w:space="0"/>
              <w:right w:val="single" w:color="auto" w:sz="4" w:space="0"/>
            </w:tcBorders>
            <w:shd w:val="clear" w:color="auto" w:fill="auto"/>
          </w:tcPr>
          <w:p w:rsidR="00F120D5" w:rsidP="00C61598" w:rsidRDefault="00F120D5">
            <w:pPr>
              <w:jc w:val="both"/>
              <w:rPr>
                <w:color w:val="000000"/>
              </w:rPr>
            </w:pPr>
            <w:r w:rsidRPr="005D7865">
              <w:t>Køge</w:t>
            </w:r>
            <w:r>
              <w:t>, Galoche Alle 6, Danska</w:t>
            </w:r>
          </w:p>
        </w:tc>
        <w:tc>
          <w:tcPr>
            <w:tcW w:w="1536" w:type="dxa"/>
            <w:tcBorders>
              <w:top w:val="single" w:color="auto" w:sz="4" w:space="0"/>
              <w:left w:val="single" w:color="auto" w:sz="4" w:space="0"/>
              <w:bottom w:val="single" w:color="auto" w:sz="4" w:space="0"/>
              <w:right w:val="single" w:color="auto" w:sz="4" w:space="0"/>
            </w:tcBorders>
            <w:shd w:val="clear" w:color="auto" w:fill="auto"/>
          </w:tcPr>
          <w:p w:rsidRPr="00E91F8B" w:rsidR="00F120D5" w:rsidP="00C61598" w:rsidRDefault="00F120D5">
            <w:pPr>
              <w:jc w:val="center"/>
              <w:rPr>
                <w:color w:val="000000"/>
              </w:rPr>
            </w:pPr>
            <w:r w:rsidRPr="00E91F8B">
              <w:rPr>
                <w:color w:val="000000"/>
              </w:rPr>
              <w:t>39031322823</w:t>
            </w:r>
          </w:p>
        </w:tc>
      </w:tr>
      <w:tr w:rsidRPr="00E91F8B" w:rsidR="00F120D5" w:rsidTr="00C61598">
        <w:tc>
          <w:tcPr>
            <w:tcW w:w="534" w:type="dxa"/>
            <w:tcBorders>
              <w:top w:val="single" w:color="auto" w:sz="4" w:space="0"/>
              <w:left w:val="single" w:color="auto" w:sz="4" w:space="0"/>
              <w:bottom w:val="single" w:color="auto" w:sz="4" w:space="0"/>
              <w:right w:val="single" w:color="auto" w:sz="4" w:space="0"/>
            </w:tcBorders>
            <w:shd w:val="clear" w:color="auto" w:fill="auto"/>
          </w:tcPr>
          <w:p w:rsidRPr="00E91F8B" w:rsidR="00F120D5" w:rsidDel="00F253A5" w:rsidP="00F120D5" w:rsidRDefault="00F120D5">
            <w:pPr>
              <w:numPr>
                <w:ilvl w:val="0"/>
                <w:numId w:val="45"/>
              </w:numPr>
              <w:tabs>
                <w:tab w:val="left" w:pos="284"/>
              </w:tabs>
              <w:ind w:left="142" w:hanging="142"/>
              <w:jc w:val="both"/>
              <w:rPr>
                <w:color w:val="000000"/>
              </w:rPr>
            </w:pPr>
          </w:p>
        </w:tc>
        <w:tc>
          <w:tcPr>
            <w:tcW w:w="3402" w:type="dxa"/>
            <w:tcBorders>
              <w:top w:val="single" w:color="auto" w:sz="4" w:space="0"/>
              <w:left w:val="single" w:color="auto" w:sz="4" w:space="0"/>
              <w:bottom w:val="single" w:color="auto" w:sz="4" w:space="0"/>
              <w:right w:val="single" w:color="auto" w:sz="4" w:space="0"/>
            </w:tcBorders>
            <w:shd w:val="clear" w:color="auto" w:fill="auto"/>
            <w:vAlign w:val="bottom"/>
          </w:tcPr>
          <w:p w:rsidRPr="00E91F8B" w:rsidR="00F120D5" w:rsidP="00C61598" w:rsidRDefault="00F120D5">
            <w:pPr>
              <w:rPr>
                <w:color w:val="000000"/>
              </w:rPr>
            </w:pPr>
            <w:r w:rsidRPr="00E91F8B">
              <w:rPr>
                <w:color w:val="000000"/>
              </w:rPr>
              <w:t>Roto-Dinamic d.o.o.</w:t>
            </w:r>
          </w:p>
        </w:tc>
        <w:tc>
          <w:tcPr>
            <w:tcW w:w="3816" w:type="dxa"/>
            <w:gridSpan w:val="2"/>
            <w:tcBorders>
              <w:top w:val="single" w:color="auto" w:sz="4" w:space="0"/>
              <w:left w:val="single" w:color="auto" w:sz="4" w:space="0"/>
              <w:bottom w:val="single" w:color="auto" w:sz="4" w:space="0"/>
              <w:right w:val="single" w:color="auto" w:sz="4" w:space="0"/>
            </w:tcBorders>
            <w:shd w:val="clear" w:color="auto" w:fill="auto"/>
          </w:tcPr>
          <w:p w:rsidR="00F120D5" w:rsidP="00C61598" w:rsidRDefault="00F120D5">
            <w:pPr>
              <w:jc w:val="both"/>
              <w:rPr>
                <w:color w:val="000000"/>
              </w:rPr>
            </w:pPr>
            <w:r>
              <w:t>Zagreb, Samoborska cesta 102</w:t>
            </w:r>
          </w:p>
        </w:tc>
        <w:tc>
          <w:tcPr>
            <w:tcW w:w="1536" w:type="dxa"/>
            <w:tcBorders>
              <w:top w:val="single" w:color="auto" w:sz="4" w:space="0"/>
              <w:left w:val="single" w:color="auto" w:sz="4" w:space="0"/>
              <w:bottom w:val="single" w:color="auto" w:sz="4" w:space="0"/>
              <w:right w:val="single" w:color="auto" w:sz="4" w:space="0"/>
            </w:tcBorders>
            <w:shd w:val="clear" w:color="auto" w:fill="auto"/>
          </w:tcPr>
          <w:p w:rsidRPr="00E91F8B" w:rsidR="00F120D5" w:rsidP="00C61598" w:rsidRDefault="00F120D5">
            <w:pPr>
              <w:jc w:val="center"/>
              <w:rPr>
                <w:color w:val="000000"/>
              </w:rPr>
            </w:pPr>
            <w:r w:rsidRPr="00E91F8B">
              <w:rPr>
                <w:color w:val="000000"/>
              </w:rPr>
              <w:t>24723122482</w:t>
            </w:r>
          </w:p>
        </w:tc>
      </w:tr>
      <w:tr w:rsidRPr="00E91F8B" w:rsidR="00F120D5" w:rsidTr="00C61598">
        <w:tc>
          <w:tcPr>
            <w:tcW w:w="534" w:type="dxa"/>
            <w:tcBorders>
              <w:top w:val="single" w:color="auto" w:sz="4" w:space="0"/>
              <w:left w:val="single" w:color="auto" w:sz="4" w:space="0"/>
              <w:bottom w:val="single" w:color="auto" w:sz="4" w:space="0"/>
              <w:right w:val="single" w:color="auto" w:sz="4" w:space="0"/>
            </w:tcBorders>
            <w:shd w:val="clear" w:color="auto" w:fill="auto"/>
          </w:tcPr>
          <w:p w:rsidRPr="00E91F8B" w:rsidR="00F120D5" w:rsidDel="00F253A5" w:rsidP="00F120D5" w:rsidRDefault="00F120D5">
            <w:pPr>
              <w:numPr>
                <w:ilvl w:val="0"/>
                <w:numId w:val="45"/>
              </w:numPr>
              <w:tabs>
                <w:tab w:val="left" w:pos="284"/>
              </w:tabs>
              <w:ind w:left="142" w:hanging="142"/>
              <w:jc w:val="both"/>
              <w:rPr>
                <w:color w:val="000000"/>
              </w:rPr>
            </w:pPr>
          </w:p>
        </w:tc>
        <w:tc>
          <w:tcPr>
            <w:tcW w:w="3402" w:type="dxa"/>
            <w:tcBorders>
              <w:top w:val="single" w:color="auto" w:sz="4" w:space="0"/>
              <w:left w:val="single" w:color="auto" w:sz="4" w:space="0"/>
              <w:bottom w:val="single" w:color="auto" w:sz="4" w:space="0"/>
              <w:right w:val="single" w:color="auto" w:sz="4" w:space="0"/>
            </w:tcBorders>
            <w:shd w:val="clear" w:color="auto" w:fill="auto"/>
            <w:vAlign w:val="bottom"/>
          </w:tcPr>
          <w:p w:rsidRPr="00E91F8B" w:rsidR="00F120D5" w:rsidP="00C61598" w:rsidRDefault="00F120D5">
            <w:pPr>
              <w:rPr>
                <w:color w:val="000000"/>
              </w:rPr>
            </w:pPr>
            <w:r w:rsidRPr="00E91F8B">
              <w:rPr>
                <w:color w:val="000000"/>
              </w:rPr>
              <w:t>RTV Servis - vl. Dubravko Rupčić</w:t>
            </w:r>
          </w:p>
        </w:tc>
        <w:tc>
          <w:tcPr>
            <w:tcW w:w="3816" w:type="dxa"/>
            <w:gridSpan w:val="2"/>
            <w:tcBorders>
              <w:top w:val="single" w:color="auto" w:sz="4" w:space="0"/>
              <w:left w:val="single" w:color="auto" w:sz="4" w:space="0"/>
              <w:bottom w:val="single" w:color="auto" w:sz="4" w:space="0"/>
              <w:right w:val="single" w:color="auto" w:sz="4" w:space="0"/>
            </w:tcBorders>
            <w:shd w:val="clear" w:color="auto" w:fill="auto"/>
          </w:tcPr>
          <w:p w:rsidR="00F120D5" w:rsidP="00C61598" w:rsidRDefault="00F120D5">
            <w:pPr>
              <w:jc w:val="both"/>
              <w:rPr>
                <w:color w:val="000000"/>
              </w:rPr>
            </w:pPr>
            <w:r>
              <w:t>Zagreb, Stonska 19</w:t>
            </w:r>
          </w:p>
        </w:tc>
        <w:tc>
          <w:tcPr>
            <w:tcW w:w="1536" w:type="dxa"/>
            <w:tcBorders>
              <w:top w:val="single" w:color="auto" w:sz="4" w:space="0"/>
              <w:left w:val="single" w:color="auto" w:sz="4" w:space="0"/>
              <w:bottom w:val="single" w:color="auto" w:sz="4" w:space="0"/>
              <w:right w:val="single" w:color="auto" w:sz="4" w:space="0"/>
            </w:tcBorders>
            <w:shd w:val="clear" w:color="auto" w:fill="auto"/>
          </w:tcPr>
          <w:p w:rsidRPr="00E91F8B" w:rsidR="00F120D5" w:rsidP="00C61598" w:rsidRDefault="00F120D5">
            <w:pPr>
              <w:jc w:val="center"/>
              <w:rPr>
                <w:color w:val="000000"/>
              </w:rPr>
            </w:pPr>
            <w:r w:rsidRPr="00E91F8B">
              <w:rPr>
                <w:color w:val="000000"/>
              </w:rPr>
              <w:t>13825285227</w:t>
            </w:r>
          </w:p>
        </w:tc>
      </w:tr>
      <w:tr w:rsidRPr="00E91F8B" w:rsidR="00F120D5" w:rsidTr="00C61598">
        <w:tc>
          <w:tcPr>
            <w:tcW w:w="534" w:type="dxa"/>
            <w:tcBorders>
              <w:top w:val="single" w:color="auto" w:sz="4" w:space="0"/>
              <w:left w:val="single" w:color="auto" w:sz="4" w:space="0"/>
              <w:bottom w:val="single" w:color="auto" w:sz="4" w:space="0"/>
              <w:right w:val="single" w:color="auto" w:sz="4" w:space="0"/>
            </w:tcBorders>
            <w:shd w:val="clear" w:color="auto" w:fill="auto"/>
          </w:tcPr>
          <w:p w:rsidRPr="00E91F8B" w:rsidR="00F120D5" w:rsidDel="00F253A5" w:rsidP="00F120D5" w:rsidRDefault="00F120D5">
            <w:pPr>
              <w:numPr>
                <w:ilvl w:val="0"/>
                <w:numId w:val="45"/>
              </w:numPr>
              <w:tabs>
                <w:tab w:val="left" w:pos="284"/>
              </w:tabs>
              <w:ind w:left="142" w:hanging="142"/>
              <w:jc w:val="both"/>
              <w:rPr>
                <w:color w:val="000000"/>
              </w:rPr>
            </w:pPr>
          </w:p>
        </w:tc>
        <w:tc>
          <w:tcPr>
            <w:tcW w:w="3402" w:type="dxa"/>
            <w:tcBorders>
              <w:top w:val="single" w:color="auto" w:sz="4" w:space="0"/>
              <w:left w:val="single" w:color="auto" w:sz="4" w:space="0"/>
              <w:bottom w:val="single" w:color="auto" w:sz="4" w:space="0"/>
              <w:right w:val="single" w:color="auto" w:sz="4" w:space="0"/>
            </w:tcBorders>
            <w:shd w:val="clear" w:color="auto" w:fill="auto"/>
            <w:vAlign w:val="bottom"/>
          </w:tcPr>
          <w:p w:rsidRPr="00E91F8B" w:rsidR="00F120D5" w:rsidP="00C61598" w:rsidRDefault="00F120D5">
            <w:pPr>
              <w:rPr>
                <w:color w:val="000000"/>
              </w:rPr>
            </w:pPr>
            <w:r w:rsidRPr="00E91F8B">
              <w:rPr>
                <w:color w:val="000000"/>
              </w:rPr>
              <w:t>Sbt d.o.o.</w:t>
            </w:r>
          </w:p>
        </w:tc>
        <w:tc>
          <w:tcPr>
            <w:tcW w:w="3816" w:type="dxa"/>
            <w:gridSpan w:val="2"/>
            <w:tcBorders>
              <w:top w:val="single" w:color="auto" w:sz="4" w:space="0"/>
              <w:left w:val="single" w:color="auto" w:sz="4" w:space="0"/>
              <w:bottom w:val="single" w:color="auto" w:sz="4" w:space="0"/>
              <w:right w:val="single" w:color="auto" w:sz="4" w:space="0"/>
            </w:tcBorders>
            <w:shd w:val="clear" w:color="auto" w:fill="auto"/>
          </w:tcPr>
          <w:p w:rsidR="00F120D5" w:rsidP="00C61598" w:rsidRDefault="00F120D5">
            <w:pPr>
              <w:jc w:val="both"/>
              <w:rPr>
                <w:color w:val="000000"/>
              </w:rPr>
            </w:pPr>
            <w:r>
              <w:t>Zagreb (Buzin), Bani 75</w:t>
            </w:r>
          </w:p>
        </w:tc>
        <w:tc>
          <w:tcPr>
            <w:tcW w:w="1536" w:type="dxa"/>
            <w:tcBorders>
              <w:top w:val="single" w:color="auto" w:sz="4" w:space="0"/>
              <w:left w:val="single" w:color="auto" w:sz="4" w:space="0"/>
              <w:bottom w:val="single" w:color="auto" w:sz="4" w:space="0"/>
              <w:right w:val="single" w:color="auto" w:sz="4" w:space="0"/>
            </w:tcBorders>
            <w:shd w:val="clear" w:color="auto" w:fill="auto"/>
          </w:tcPr>
          <w:p w:rsidRPr="00E91F8B" w:rsidR="00F120D5" w:rsidP="00C61598" w:rsidRDefault="00F120D5">
            <w:pPr>
              <w:jc w:val="center"/>
              <w:rPr>
                <w:color w:val="000000"/>
              </w:rPr>
            </w:pPr>
            <w:r w:rsidRPr="00E91F8B">
              <w:rPr>
                <w:color w:val="000000"/>
              </w:rPr>
              <w:t>31770065778</w:t>
            </w:r>
          </w:p>
        </w:tc>
      </w:tr>
      <w:tr w:rsidRPr="00E91F8B" w:rsidR="00F120D5" w:rsidTr="00C61598">
        <w:tc>
          <w:tcPr>
            <w:tcW w:w="534" w:type="dxa"/>
            <w:tcBorders>
              <w:top w:val="single" w:color="auto" w:sz="4" w:space="0"/>
              <w:left w:val="single" w:color="auto" w:sz="4" w:space="0"/>
              <w:bottom w:val="single" w:color="auto" w:sz="4" w:space="0"/>
              <w:right w:val="single" w:color="auto" w:sz="4" w:space="0"/>
            </w:tcBorders>
            <w:shd w:val="clear" w:color="auto" w:fill="auto"/>
          </w:tcPr>
          <w:p w:rsidRPr="00E91F8B" w:rsidR="00F120D5" w:rsidDel="00F253A5" w:rsidP="00F120D5" w:rsidRDefault="00F120D5">
            <w:pPr>
              <w:numPr>
                <w:ilvl w:val="0"/>
                <w:numId w:val="45"/>
              </w:numPr>
              <w:tabs>
                <w:tab w:val="left" w:pos="284"/>
              </w:tabs>
              <w:ind w:left="142" w:hanging="142"/>
              <w:jc w:val="both"/>
              <w:rPr>
                <w:color w:val="000000"/>
              </w:rPr>
            </w:pPr>
          </w:p>
        </w:tc>
        <w:tc>
          <w:tcPr>
            <w:tcW w:w="3402" w:type="dxa"/>
            <w:tcBorders>
              <w:top w:val="single" w:color="auto" w:sz="4" w:space="0"/>
              <w:left w:val="single" w:color="auto" w:sz="4" w:space="0"/>
              <w:bottom w:val="single" w:color="auto" w:sz="4" w:space="0"/>
              <w:right w:val="single" w:color="auto" w:sz="4" w:space="0"/>
            </w:tcBorders>
            <w:shd w:val="clear" w:color="auto" w:fill="auto"/>
            <w:vAlign w:val="bottom"/>
          </w:tcPr>
          <w:p w:rsidRPr="00E91F8B" w:rsidR="00F120D5" w:rsidP="00C61598" w:rsidRDefault="00F120D5">
            <w:pPr>
              <w:rPr>
                <w:color w:val="000000"/>
              </w:rPr>
            </w:pPr>
            <w:r w:rsidRPr="00E91F8B">
              <w:rPr>
                <w:color w:val="000000"/>
              </w:rPr>
              <w:t>Salesianer Miettex Lotos d.o.o</w:t>
            </w:r>
          </w:p>
        </w:tc>
        <w:tc>
          <w:tcPr>
            <w:tcW w:w="3816" w:type="dxa"/>
            <w:gridSpan w:val="2"/>
            <w:tcBorders>
              <w:top w:val="single" w:color="auto" w:sz="4" w:space="0"/>
              <w:left w:val="single" w:color="auto" w:sz="4" w:space="0"/>
              <w:bottom w:val="single" w:color="auto" w:sz="4" w:space="0"/>
              <w:right w:val="single" w:color="auto" w:sz="4" w:space="0"/>
            </w:tcBorders>
            <w:shd w:val="clear" w:color="auto" w:fill="auto"/>
          </w:tcPr>
          <w:p w:rsidR="00F120D5" w:rsidP="00C61598" w:rsidRDefault="00F120D5">
            <w:pPr>
              <w:jc w:val="both"/>
              <w:rPr>
                <w:color w:val="000000"/>
              </w:rPr>
            </w:pPr>
            <w:r>
              <w:t>Zagreb, Radnička cesta 169</w:t>
            </w:r>
          </w:p>
        </w:tc>
        <w:tc>
          <w:tcPr>
            <w:tcW w:w="1536" w:type="dxa"/>
            <w:tcBorders>
              <w:top w:val="single" w:color="auto" w:sz="4" w:space="0"/>
              <w:left w:val="single" w:color="auto" w:sz="4" w:space="0"/>
              <w:bottom w:val="single" w:color="auto" w:sz="4" w:space="0"/>
              <w:right w:val="single" w:color="auto" w:sz="4" w:space="0"/>
            </w:tcBorders>
            <w:shd w:val="clear" w:color="auto" w:fill="auto"/>
          </w:tcPr>
          <w:p w:rsidRPr="00E91F8B" w:rsidR="00F120D5" w:rsidP="00C61598" w:rsidRDefault="00F120D5">
            <w:pPr>
              <w:jc w:val="center"/>
              <w:rPr>
                <w:color w:val="000000"/>
              </w:rPr>
            </w:pPr>
            <w:r w:rsidRPr="00E91F8B">
              <w:rPr>
                <w:color w:val="000000"/>
              </w:rPr>
              <w:t>90491206575</w:t>
            </w:r>
          </w:p>
        </w:tc>
      </w:tr>
      <w:tr w:rsidRPr="00E91F8B" w:rsidR="00F120D5" w:rsidTr="00C61598">
        <w:tc>
          <w:tcPr>
            <w:tcW w:w="534" w:type="dxa"/>
            <w:tcBorders>
              <w:top w:val="single" w:color="auto" w:sz="4" w:space="0"/>
              <w:left w:val="single" w:color="auto" w:sz="4" w:space="0"/>
              <w:bottom w:val="single" w:color="auto" w:sz="4" w:space="0"/>
              <w:right w:val="single" w:color="auto" w:sz="4" w:space="0"/>
            </w:tcBorders>
            <w:shd w:val="clear" w:color="auto" w:fill="auto"/>
          </w:tcPr>
          <w:p w:rsidRPr="00E91F8B" w:rsidR="00F120D5" w:rsidDel="00F253A5" w:rsidP="00F120D5" w:rsidRDefault="00F120D5">
            <w:pPr>
              <w:numPr>
                <w:ilvl w:val="0"/>
                <w:numId w:val="45"/>
              </w:numPr>
              <w:tabs>
                <w:tab w:val="left" w:pos="284"/>
              </w:tabs>
              <w:ind w:left="142" w:hanging="142"/>
              <w:jc w:val="both"/>
              <w:rPr>
                <w:color w:val="000000"/>
              </w:rPr>
            </w:pPr>
          </w:p>
        </w:tc>
        <w:tc>
          <w:tcPr>
            <w:tcW w:w="3402" w:type="dxa"/>
            <w:tcBorders>
              <w:top w:val="single" w:color="auto" w:sz="4" w:space="0"/>
              <w:left w:val="single" w:color="auto" w:sz="4" w:space="0"/>
              <w:bottom w:val="single" w:color="auto" w:sz="4" w:space="0"/>
              <w:right w:val="single" w:color="auto" w:sz="4" w:space="0"/>
            </w:tcBorders>
            <w:shd w:val="clear" w:color="auto" w:fill="auto"/>
            <w:vAlign w:val="bottom"/>
          </w:tcPr>
          <w:p w:rsidRPr="00E91F8B" w:rsidR="00F120D5" w:rsidP="00C61598" w:rsidRDefault="00F120D5">
            <w:pPr>
              <w:rPr>
                <w:color w:val="000000"/>
              </w:rPr>
            </w:pPr>
            <w:r w:rsidRPr="00F32AC6">
              <w:rPr>
                <w:color w:val="000000"/>
              </w:rPr>
              <w:t>Styria medijski servisi d.o.o.</w:t>
            </w:r>
          </w:p>
        </w:tc>
        <w:tc>
          <w:tcPr>
            <w:tcW w:w="3816" w:type="dxa"/>
            <w:gridSpan w:val="2"/>
            <w:tcBorders>
              <w:top w:val="single" w:color="auto" w:sz="4" w:space="0"/>
              <w:left w:val="single" w:color="auto" w:sz="4" w:space="0"/>
              <w:bottom w:val="single" w:color="auto" w:sz="4" w:space="0"/>
              <w:right w:val="single" w:color="auto" w:sz="4" w:space="0"/>
            </w:tcBorders>
            <w:shd w:val="clear" w:color="auto" w:fill="auto"/>
          </w:tcPr>
          <w:p w:rsidR="00F120D5" w:rsidP="00C61598" w:rsidRDefault="00F120D5">
            <w:pPr>
              <w:jc w:val="both"/>
              <w:rPr>
                <w:color w:val="000000"/>
              </w:rPr>
            </w:pPr>
            <w:r>
              <w:t>Zagreb, Oreškovićeva 6H/1</w:t>
            </w:r>
          </w:p>
        </w:tc>
        <w:tc>
          <w:tcPr>
            <w:tcW w:w="1536" w:type="dxa"/>
            <w:tcBorders>
              <w:top w:val="single" w:color="auto" w:sz="4" w:space="0"/>
              <w:left w:val="single" w:color="auto" w:sz="4" w:space="0"/>
              <w:bottom w:val="single" w:color="auto" w:sz="4" w:space="0"/>
              <w:right w:val="single" w:color="auto" w:sz="4" w:space="0"/>
            </w:tcBorders>
            <w:shd w:val="clear" w:color="auto" w:fill="auto"/>
          </w:tcPr>
          <w:p w:rsidRPr="00E91F8B" w:rsidR="00F120D5" w:rsidP="00C61598" w:rsidRDefault="00F120D5">
            <w:pPr>
              <w:jc w:val="center"/>
              <w:rPr>
                <w:color w:val="000000"/>
              </w:rPr>
            </w:pPr>
            <w:r w:rsidRPr="00E91F8B">
              <w:rPr>
                <w:color w:val="000000"/>
              </w:rPr>
              <w:t>29005509482</w:t>
            </w:r>
          </w:p>
        </w:tc>
      </w:tr>
      <w:tr w:rsidRPr="00E91F8B" w:rsidR="00F120D5" w:rsidTr="00C61598">
        <w:tc>
          <w:tcPr>
            <w:tcW w:w="534" w:type="dxa"/>
            <w:tcBorders>
              <w:top w:val="single" w:color="auto" w:sz="4" w:space="0"/>
              <w:left w:val="single" w:color="auto" w:sz="4" w:space="0"/>
              <w:bottom w:val="single" w:color="auto" w:sz="4" w:space="0"/>
              <w:right w:val="single" w:color="auto" w:sz="4" w:space="0"/>
            </w:tcBorders>
            <w:shd w:val="clear" w:color="auto" w:fill="auto"/>
          </w:tcPr>
          <w:p w:rsidRPr="00E91F8B" w:rsidR="00F120D5" w:rsidDel="00F253A5" w:rsidP="00F120D5" w:rsidRDefault="00F120D5">
            <w:pPr>
              <w:numPr>
                <w:ilvl w:val="0"/>
                <w:numId w:val="45"/>
              </w:numPr>
              <w:tabs>
                <w:tab w:val="left" w:pos="284"/>
              </w:tabs>
              <w:ind w:left="142" w:hanging="142"/>
              <w:jc w:val="both"/>
              <w:rPr>
                <w:color w:val="000000"/>
              </w:rPr>
            </w:pPr>
          </w:p>
        </w:tc>
        <w:tc>
          <w:tcPr>
            <w:tcW w:w="3402" w:type="dxa"/>
            <w:tcBorders>
              <w:top w:val="single" w:color="auto" w:sz="4" w:space="0"/>
              <w:left w:val="single" w:color="auto" w:sz="4" w:space="0"/>
              <w:bottom w:val="single" w:color="auto" w:sz="4" w:space="0"/>
              <w:right w:val="single" w:color="auto" w:sz="4" w:space="0"/>
            </w:tcBorders>
            <w:shd w:val="clear" w:color="auto" w:fill="auto"/>
            <w:vAlign w:val="bottom"/>
          </w:tcPr>
          <w:p w:rsidRPr="00E91F8B" w:rsidR="00F120D5" w:rsidP="00C61598" w:rsidRDefault="00F120D5">
            <w:pPr>
              <w:rPr>
                <w:color w:val="000000"/>
              </w:rPr>
            </w:pPr>
            <w:r w:rsidRPr="00E91F8B">
              <w:rPr>
                <w:color w:val="000000"/>
              </w:rPr>
              <w:t>Tele</w:t>
            </w:r>
            <w:r>
              <w:rPr>
                <w:color w:val="000000"/>
              </w:rPr>
              <w:t>c</w:t>
            </w:r>
            <w:r w:rsidRPr="00E91F8B">
              <w:rPr>
                <w:color w:val="000000"/>
              </w:rPr>
              <w:t>are d.o.o.</w:t>
            </w:r>
          </w:p>
        </w:tc>
        <w:tc>
          <w:tcPr>
            <w:tcW w:w="3816" w:type="dxa"/>
            <w:gridSpan w:val="2"/>
            <w:tcBorders>
              <w:top w:val="single" w:color="auto" w:sz="4" w:space="0"/>
              <w:left w:val="single" w:color="auto" w:sz="4" w:space="0"/>
              <w:bottom w:val="single" w:color="auto" w:sz="4" w:space="0"/>
              <w:right w:val="single" w:color="auto" w:sz="4" w:space="0"/>
            </w:tcBorders>
            <w:shd w:val="clear" w:color="auto" w:fill="auto"/>
          </w:tcPr>
          <w:p w:rsidR="00F120D5" w:rsidP="00C61598" w:rsidRDefault="00F120D5">
            <w:pPr>
              <w:jc w:val="both"/>
              <w:rPr>
                <w:color w:val="000000"/>
              </w:rPr>
            </w:pPr>
            <w:r>
              <w:t xml:space="preserve">Sveta Nedjelja, </w:t>
            </w:r>
            <w:r w:rsidRPr="00F32AC6">
              <w:t>Kerestinec</w:t>
            </w:r>
            <w:r>
              <w:t xml:space="preserve">, </w:t>
            </w:r>
            <w:r w:rsidRPr="00F32AC6">
              <w:t>I. odvojak kerestinečke ceste 6</w:t>
            </w:r>
          </w:p>
        </w:tc>
        <w:tc>
          <w:tcPr>
            <w:tcW w:w="1536" w:type="dxa"/>
            <w:tcBorders>
              <w:top w:val="single" w:color="auto" w:sz="4" w:space="0"/>
              <w:left w:val="single" w:color="auto" w:sz="4" w:space="0"/>
              <w:bottom w:val="single" w:color="auto" w:sz="4" w:space="0"/>
              <w:right w:val="single" w:color="auto" w:sz="4" w:space="0"/>
            </w:tcBorders>
            <w:shd w:val="clear" w:color="auto" w:fill="auto"/>
          </w:tcPr>
          <w:p w:rsidRPr="00E91F8B" w:rsidR="00F120D5" w:rsidP="00C61598" w:rsidRDefault="00F120D5">
            <w:pPr>
              <w:jc w:val="center"/>
              <w:rPr>
                <w:color w:val="000000"/>
              </w:rPr>
            </w:pPr>
            <w:r w:rsidRPr="00E91F8B">
              <w:rPr>
                <w:color w:val="000000"/>
              </w:rPr>
              <w:t>35315379989</w:t>
            </w:r>
          </w:p>
        </w:tc>
      </w:tr>
      <w:tr w:rsidRPr="00E91F8B" w:rsidR="00F120D5" w:rsidTr="00C61598">
        <w:tc>
          <w:tcPr>
            <w:tcW w:w="534" w:type="dxa"/>
            <w:tcBorders>
              <w:top w:val="single" w:color="auto" w:sz="4" w:space="0"/>
              <w:left w:val="single" w:color="auto" w:sz="4" w:space="0"/>
              <w:bottom w:val="single" w:color="auto" w:sz="4" w:space="0"/>
              <w:right w:val="single" w:color="auto" w:sz="4" w:space="0"/>
            </w:tcBorders>
            <w:shd w:val="clear" w:color="auto" w:fill="auto"/>
          </w:tcPr>
          <w:p w:rsidRPr="00E91F8B" w:rsidR="00F120D5" w:rsidDel="00F253A5" w:rsidP="00F120D5" w:rsidRDefault="00F120D5">
            <w:pPr>
              <w:numPr>
                <w:ilvl w:val="0"/>
                <w:numId w:val="45"/>
              </w:numPr>
              <w:tabs>
                <w:tab w:val="left" w:pos="284"/>
              </w:tabs>
              <w:ind w:left="142" w:hanging="142"/>
              <w:jc w:val="both"/>
              <w:rPr>
                <w:color w:val="000000"/>
              </w:rPr>
            </w:pPr>
          </w:p>
        </w:tc>
        <w:tc>
          <w:tcPr>
            <w:tcW w:w="3402" w:type="dxa"/>
            <w:tcBorders>
              <w:top w:val="single" w:color="auto" w:sz="4" w:space="0"/>
              <w:left w:val="single" w:color="auto" w:sz="4" w:space="0"/>
              <w:bottom w:val="single" w:color="auto" w:sz="4" w:space="0"/>
              <w:right w:val="single" w:color="auto" w:sz="4" w:space="0"/>
            </w:tcBorders>
            <w:shd w:val="clear" w:color="auto" w:fill="auto"/>
          </w:tcPr>
          <w:p w:rsidRPr="00E91F8B" w:rsidR="00F120D5" w:rsidP="00C61598" w:rsidRDefault="00F120D5">
            <w:pPr>
              <w:rPr>
                <w:color w:val="000000"/>
              </w:rPr>
            </w:pPr>
            <w:r w:rsidRPr="00E91F8B">
              <w:rPr>
                <w:color w:val="000000"/>
              </w:rPr>
              <w:t>TravelClick inc.</w:t>
            </w:r>
          </w:p>
        </w:tc>
        <w:tc>
          <w:tcPr>
            <w:tcW w:w="3816" w:type="dxa"/>
            <w:gridSpan w:val="2"/>
            <w:tcBorders>
              <w:top w:val="single" w:color="auto" w:sz="4" w:space="0"/>
              <w:left w:val="single" w:color="auto" w:sz="4" w:space="0"/>
              <w:bottom w:val="single" w:color="auto" w:sz="4" w:space="0"/>
              <w:right w:val="single" w:color="auto" w:sz="4" w:space="0"/>
            </w:tcBorders>
            <w:shd w:val="clear" w:color="auto" w:fill="auto"/>
          </w:tcPr>
          <w:p w:rsidR="00F120D5" w:rsidP="00C61598" w:rsidRDefault="00F120D5">
            <w:pPr>
              <w:rPr>
                <w:color w:val="000000"/>
              </w:rPr>
            </w:pPr>
            <w:r>
              <w:t>Schaumburg, IL 60173, 300 N. Martingale Suite 500 Sjedinjene Američke Države</w:t>
            </w:r>
          </w:p>
        </w:tc>
        <w:tc>
          <w:tcPr>
            <w:tcW w:w="1536" w:type="dxa"/>
            <w:tcBorders>
              <w:top w:val="single" w:color="auto" w:sz="4" w:space="0"/>
              <w:left w:val="single" w:color="auto" w:sz="4" w:space="0"/>
              <w:bottom w:val="single" w:color="auto" w:sz="4" w:space="0"/>
              <w:right w:val="single" w:color="auto" w:sz="4" w:space="0"/>
            </w:tcBorders>
            <w:shd w:val="clear" w:color="auto" w:fill="auto"/>
          </w:tcPr>
          <w:p w:rsidRPr="00E91F8B" w:rsidR="00F120D5" w:rsidP="00C61598" w:rsidRDefault="00F120D5">
            <w:pPr>
              <w:jc w:val="center"/>
              <w:rPr>
                <w:color w:val="000000"/>
              </w:rPr>
            </w:pPr>
            <w:r w:rsidRPr="00E91F8B">
              <w:rPr>
                <w:color w:val="000000"/>
              </w:rPr>
              <w:t>nema</w:t>
            </w:r>
          </w:p>
        </w:tc>
      </w:tr>
      <w:tr w:rsidRPr="00E91F8B" w:rsidR="00F120D5" w:rsidTr="00C61598">
        <w:tc>
          <w:tcPr>
            <w:tcW w:w="534" w:type="dxa"/>
            <w:tcBorders>
              <w:top w:val="single" w:color="auto" w:sz="4" w:space="0"/>
              <w:left w:val="single" w:color="auto" w:sz="4" w:space="0"/>
              <w:bottom w:val="single" w:color="auto" w:sz="4" w:space="0"/>
              <w:right w:val="single" w:color="auto" w:sz="4" w:space="0"/>
            </w:tcBorders>
            <w:shd w:val="clear" w:color="auto" w:fill="auto"/>
          </w:tcPr>
          <w:p w:rsidRPr="00E91F8B" w:rsidR="00F120D5" w:rsidDel="00F253A5" w:rsidP="00F120D5" w:rsidRDefault="00F120D5">
            <w:pPr>
              <w:numPr>
                <w:ilvl w:val="0"/>
                <w:numId w:val="45"/>
              </w:numPr>
              <w:tabs>
                <w:tab w:val="left" w:pos="284"/>
              </w:tabs>
              <w:ind w:left="142" w:hanging="142"/>
              <w:jc w:val="both"/>
              <w:rPr>
                <w:color w:val="000000"/>
              </w:rPr>
            </w:pPr>
          </w:p>
        </w:tc>
        <w:tc>
          <w:tcPr>
            <w:tcW w:w="3402" w:type="dxa"/>
            <w:tcBorders>
              <w:top w:val="single" w:color="auto" w:sz="4" w:space="0"/>
              <w:left w:val="single" w:color="auto" w:sz="4" w:space="0"/>
              <w:bottom w:val="single" w:color="auto" w:sz="4" w:space="0"/>
              <w:right w:val="single" w:color="auto" w:sz="4" w:space="0"/>
            </w:tcBorders>
            <w:shd w:val="clear" w:color="auto" w:fill="auto"/>
          </w:tcPr>
          <w:p w:rsidRPr="00E91F8B" w:rsidR="00F120D5" w:rsidP="00C61598" w:rsidRDefault="00F120D5">
            <w:pPr>
              <w:rPr>
                <w:color w:val="000000"/>
              </w:rPr>
            </w:pPr>
            <w:r w:rsidRPr="00E91F8B">
              <w:rPr>
                <w:color w:val="000000"/>
              </w:rPr>
              <w:t>Turner Broadcasting System Eur</w:t>
            </w:r>
          </w:p>
        </w:tc>
        <w:tc>
          <w:tcPr>
            <w:tcW w:w="3816" w:type="dxa"/>
            <w:gridSpan w:val="2"/>
            <w:tcBorders>
              <w:top w:val="single" w:color="auto" w:sz="4" w:space="0"/>
              <w:left w:val="single" w:color="auto" w:sz="4" w:space="0"/>
              <w:bottom w:val="single" w:color="auto" w:sz="4" w:space="0"/>
              <w:right w:val="single" w:color="auto" w:sz="4" w:space="0"/>
            </w:tcBorders>
            <w:shd w:val="clear" w:color="auto" w:fill="auto"/>
          </w:tcPr>
          <w:p w:rsidR="00F120D5" w:rsidP="00C61598" w:rsidRDefault="00F120D5">
            <w:pPr>
              <w:rPr>
                <w:color w:val="000000"/>
              </w:rPr>
            </w:pPr>
            <w:r>
              <w:t>London W1F 7HS, Tur House, 16 Great Marlbourgh Str., Velika Britanija</w:t>
            </w:r>
          </w:p>
        </w:tc>
        <w:tc>
          <w:tcPr>
            <w:tcW w:w="1536" w:type="dxa"/>
            <w:tcBorders>
              <w:top w:val="single" w:color="auto" w:sz="4" w:space="0"/>
              <w:left w:val="single" w:color="auto" w:sz="4" w:space="0"/>
              <w:bottom w:val="single" w:color="auto" w:sz="4" w:space="0"/>
              <w:right w:val="single" w:color="auto" w:sz="4" w:space="0"/>
            </w:tcBorders>
            <w:shd w:val="clear" w:color="auto" w:fill="auto"/>
          </w:tcPr>
          <w:p w:rsidRPr="00E91F8B" w:rsidR="00F120D5" w:rsidP="00C61598" w:rsidRDefault="00F120D5">
            <w:pPr>
              <w:jc w:val="center"/>
              <w:rPr>
                <w:color w:val="000000"/>
              </w:rPr>
            </w:pPr>
            <w:r w:rsidRPr="00E91F8B">
              <w:rPr>
                <w:color w:val="000000"/>
              </w:rPr>
              <w:t>nema</w:t>
            </w:r>
          </w:p>
        </w:tc>
      </w:tr>
      <w:tr w:rsidRPr="00E91F8B" w:rsidR="00F120D5" w:rsidTr="00C61598">
        <w:tc>
          <w:tcPr>
            <w:tcW w:w="534" w:type="dxa"/>
            <w:tcBorders>
              <w:top w:val="single" w:color="auto" w:sz="4" w:space="0"/>
              <w:left w:val="single" w:color="auto" w:sz="4" w:space="0"/>
              <w:bottom w:val="single" w:color="auto" w:sz="4" w:space="0"/>
              <w:right w:val="single" w:color="auto" w:sz="4" w:space="0"/>
            </w:tcBorders>
            <w:shd w:val="clear" w:color="auto" w:fill="auto"/>
          </w:tcPr>
          <w:p w:rsidRPr="00E91F8B" w:rsidR="00F120D5" w:rsidDel="00F253A5" w:rsidP="00F120D5" w:rsidRDefault="00F120D5">
            <w:pPr>
              <w:numPr>
                <w:ilvl w:val="0"/>
                <w:numId w:val="45"/>
              </w:numPr>
              <w:tabs>
                <w:tab w:val="left" w:pos="284"/>
              </w:tabs>
              <w:ind w:left="142" w:hanging="142"/>
              <w:jc w:val="both"/>
              <w:rPr>
                <w:color w:val="000000"/>
              </w:rPr>
            </w:pPr>
          </w:p>
        </w:tc>
        <w:tc>
          <w:tcPr>
            <w:tcW w:w="3402" w:type="dxa"/>
            <w:tcBorders>
              <w:top w:val="single" w:color="auto" w:sz="4" w:space="0"/>
              <w:left w:val="single" w:color="auto" w:sz="4" w:space="0"/>
              <w:bottom w:val="single" w:color="auto" w:sz="4" w:space="0"/>
              <w:right w:val="single" w:color="auto" w:sz="4" w:space="0"/>
            </w:tcBorders>
            <w:shd w:val="clear" w:color="auto" w:fill="auto"/>
            <w:vAlign w:val="bottom"/>
          </w:tcPr>
          <w:p w:rsidRPr="00E91F8B" w:rsidR="00F120D5" w:rsidP="00C61598" w:rsidRDefault="00F120D5">
            <w:pPr>
              <w:rPr>
                <w:color w:val="000000"/>
              </w:rPr>
            </w:pPr>
            <w:r>
              <w:rPr>
                <w:color w:val="000000"/>
              </w:rPr>
              <w:t xml:space="preserve">A1 Hrvatska d.o.o. (ranije </w:t>
            </w:r>
            <w:r w:rsidRPr="00E91F8B">
              <w:rPr>
                <w:color w:val="000000"/>
              </w:rPr>
              <w:t>VIPnet d.o.o.</w:t>
            </w:r>
            <w:r>
              <w:rPr>
                <w:color w:val="000000"/>
              </w:rPr>
              <w:t>)</w:t>
            </w:r>
          </w:p>
        </w:tc>
        <w:tc>
          <w:tcPr>
            <w:tcW w:w="3816" w:type="dxa"/>
            <w:gridSpan w:val="2"/>
            <w:tcBorders>
              <w:top w:val="single" w:color="auto" w:sz="4" w:space="0"/>
              <w:left w:val="single" w:color="auto" w:sz="4" w:space="0"/>
              <w:bottom w:val="single" w:color="auto" w:sz="4" w:space="0"/>
              <w:right w:val="single" w:color="auto" w:sz="4" w:space="0"/>
            </w:tcBorders>
            <w:shd w:val="clear" w:color="auto" w:fill="auto"/>
          </w:tcPr>
          <w:p w:rsidR="00F120D5" w:rsidP="00C61598" w:rsidRDefault="00F120D5">
            <w:pPr>
              <w:rPr>
                <w:color w:val="000000"/>
              </w:rPr>
            </w:pPr>
            <w:r>
              <w:t>Zagreb, Vrtni put 1</w:t>
            </w:r>
          </w:p>
        </w:tc>
        <w:tc>
          <w:tcPr>
            <w:tcW w:w="1536" w:type="dxa"/>
            <w:tcBorders>
              <w:top w:val="single" w:color="auto" w:sz="4" w:space="0"/>
              <w:left w:val="single" w:color="auto" w:sz="4" w:space="0"/>
              <w:bottom w:val="single" w:color="auto" w:sz="4" w:space="0"/>
              <w:right w:val="single" w:color="auto" w:sz="4" w:space="0"/>
            </w:tcBorders>
            <w:shd w:val="clear" w:color="auto" w:fill="auto"/>
          </w:tcPr>
          <w:p w:rsidRPr="00E91F8B" w:rsidR="00F120D5" w:rsidP="00C61598" w:rsidRDefault="00F120D5">
            <w:pPr>
              <w:jc w:val="center"/>
              <w:rPr>
                <w:color w:val="000000"/>
              </w:rPr>
            </w:pPr>
            <w:r w:rsidRPr="00E91F8B">
              <w:rPr>
                <w:color w:val="000000"/>
              </w:rPr>
              <w:t>29524210204</w:t>
            </w:r>
          </w:p>
        </w:tc>
      </w:tr>
      <w:tr w:rsidRPr="00E91F8B" w:rsidR="00F120D5" w:rsidTr="00C61598">
        <w:tc>
          <w:tcPr>
            <w:tcW w:w="534" w:type="dxa"/>
            <w:tcBorders>
              <w:top w:val="single" w:color="auto" w:sz="4" w:space="0"/>
              <w:left w:val="single" w:color="auto" w:sz="4" w:space="0"/>
              <w:bottom w:val="single" w:color="auto" w:sz="4" w:space="0"/>
              <w:right w:val="single" w:color="auto" w:sz="4" w:space="0"/>
            </w:tcBorders>
            <w:shd w:val="clear" w:color="auto" w:fill="auto"/>
          </w:tcPr>
          <w:p w:rsidRPr="00E91F8B" w:rsidR="00F120D5" w:rsidDel="00F253A5" w:rsidP="00F120D5" w:rsidRDefault="00F120D5">
            <w:pPr>
              <w:numPr>
                <w:ilvl w:val="0"/>
                <w:numId w:val="45"/>
              </w:numPr>
              <w:tabs>
                <w:tab w:val="left" w:pos="284"/>
              </w:tabs>
              <w:ind w:left="142" w:hanging="142"/>
              <w:jc w:val="both"/>
              <w:rPr>
                <w:color w:val="000000"/>
              </w:rPr>
            </w:pPr>
          </w:p>
        </w:tc>
        <w:tc>
          <w:tcPr>
            <w:tcW w:w="3402" w:type="dxa"/>
            <w:tcBorders>
              <w:top w:val="single" w:color="auto" w:sz="4" w:space="0"/>
              <w:left w:val="single" w:color="auto" w:sz="4" w:space="0"/>
              <w:bottom w:val="single" w:color="auto" w:sz="4" w:space="0"/>
              <w:right w:val="single" w:color="auto" w:sz="4" w:space="0"/>
            </w:tcBorders>
            <w:shd w:val="clear" w:color="auto" w:fill="auto"/>
            <w:vAlign w:val="bottom"/>
          </w:tcPr>
          <w:p w:rsidRPr="00E91F8B" w:rsidR="00F120D5" w:rsidP="00C61598" w:rsidRDefault="00F120D5">
            <w:pPr>
              <w:rPr>
                <w:color w:val="000000"/>
              </w:rPr>
            </w:pPr>
            <w:r w:rsidRPr="00E91F8B">
              <w:rPr>
                <w:color w:val="000000"/>
              </w:rPr>
              <w:t xml:space="preserve">Wsf Hotel und Wohnungsbau GmbH </w:t>
            </w:r>
          </w:p>
        </w:tc>
        <w:tc>
          <w:tcPr>
            <w:tcW w:w="3816" w:type="dxa"/>
            <w:gridSpan w:val="2"/>
            <w:tcBorders>
              <w:top w:val="single" w:color="auto" w:sz="4" w:space="0"/>
              <w:left w:val="single" w:color="auto" w:sz="4" w:space="0"/>
              <w:bottom w:val="single" w:color="auto" w:sz="4" w:space="0"/>
              <w:right w:val="single" w:color="auto" w:sz="4" w:space="0"/>
            </w:tcBorders>
            <w:shd w:val="clear" w:color="auto" w:fill="auto"/>
          </w:tcPr>
          <w:p w:rsidR="00F120D5" w:rsidP="00C61598" w:rsidRDefault="00F120D5">
            <w:pPr>
              <w:rPr>
                <w:color w:val="000000"/>
              </w:rPr>
            </w:pPr>
            <w:r w:rsidRPr="006C5616">
              <w:rPr>
                <w:color w:val="000000"/>
              </w:rPr>
              <w:t>Beč, Gutheil Schoder-Gasse 7a</w:t>
            </w:r>
            <w:r>
              <w:rPr>
                <w:color w:val="000000"/>
              </w:rPr>
              <w:t>, Austrija</w:t>
            </w:r>
          </w:p>
        </w:tc>
        <w:tc>
          <w:tcPr>
            <w:tcW w:w="1536" w:type="dxa"/>
            <w:tcBorders>
              <w:top w:val="single" w:color="auto" w:sz="4" w:space="0"/>
              <w:left w:val="single" w:color="auto" w:sz="4" w:space="0"/>
              <w:bottom w:val="single" w:color="auto" w:sz="4" w:space="0"/>
              <w:right w:val="single" w:color="auto" w:sz="4" w:space="0"/>
            </w:tcBorders>
            <w:shd w:val="clear" w:color="auto" w:fill="auto"/>
          </w:tcPr>
          <w:p w:rsidRPr="00E91F8B" w:rsidR="00F120D5" w:rsidP="00C61598" w:rsidRDefault="00F120D5">
            <w:pPr>
              <w:jc w:val="center"/>
              <w:rPr>
                <w:color w:val="000000"/>
              </w:rPr>
            </w:pPr>
            <w:r w:rsidRPr="00E91F8B">
              <w:rPr>
                <w:color w:val="000000"/>
              </w:rPr>
              <w:t>81705359118</w:t>
            </w:r>
          </w:p>
        </w:tc>
      </w:tr>
      <w:tr w:rsidRPr="00E91F8B" w:rsidR="00F120D5" w:rsidTr="00C61598">
        <w:tc>
          <w:tcPr>
            <w:tcW w:w="7752" w:type="dxa"/>
            <w:gridSpan w:val="4"/>
            <w:tcBorders>
              <w:top w:val="single" w:color="auto" w:sz="4" w:space="0"/>
            </w:tcBorders>
            <w:shd w:val="clear" w:color="auto" w:fill="auto"/>
            <w:vAlign w:val="bottom"/>
          </w:tcPr>
          <w:p w:rsidRPr="00E91F8B" w:rsidR="00F120D5" w:rsidP="00C61598" w:rsidRDefault="00F120D5">
            <w:pPr>
              <w:rPr>
                <w:color w:val="000000"/>
              </w:rPr>
            </w:pPr>
          </w:p>
        </w:tc>
        <w:tc>
          <w:tcPr>
            <w:tcW w:w="1536" w:type="dxa"/>
            <w:tcBorders>
              <w:top w:val="single" w:color="auto" w:sz="4" w:space="0"/>
            </w:tcBorders>
            <w:shd w:val="clear" w:color="auto" w:fill="auto"/>
            <w:vAlign w:val="bottom"/>
          </w:tcPr>
          <w:p w:rsidRPr="00E91F8B" w:rsidR="00F120D5" w:rsidP="00C61598" w:rsidRDefault="00F120D5">
            <w:pPr>
              <w:rPr>
                <w:color w:val="000000"/>
              </w:rPr>
            </w:pPr>
          </w:p>
        </w:tc>
      </w:tr>
      <w:tr w:rsidR="00F120D5" w:rsidTr="00C61598">
        <w:tc>
          <w:tcPr>
            <w:tcW w:w="9288" w:type="dxa"/>
            <w:gridSpan w:val="5"/>
            <w:shd w:val="clear" w:color="auto" w:fill="auto"/>
          </w:tcPr>
          <w:p w:rsidR="00F120D5" w:rsidP="00C61598" w:rsidRDefault="00F120D5">
            <w:pPr>
              <w:ind w:left="851" w:hanging="709"/>
              <w:jc w:val="both"/>
            </w:pPr>
          </w:p>
        </w:tc>
      </w:tr>
      <w:tr w:rsidRPr="00E91F8B" w:rsidR="00F120D5" w:rsidTr="00C61598">
        <w:tc>
          <w:tcPr>
            <w:tcW w:w="9288" w:type="dxa"/>
            <w:gridSpan w:val="5"/>
            <w:shd w:val="clear" w:color="auto" w:fill="auto"/>
          </w:tcPr>
          <w:p w:rsidRPr="00E91F8B" w:rsidR="00F120D5" w:rsidP="00C61598" w:rsidRDefault="00F120D5">
            <w:pPr>
              <w:jc w:val="center"/>
              <w:rPr>
                <w:b/>
              </w:rPr>
            </w:pPr>
            <w:r w:rsidRPr="00E91F8B">
              <w:rPr>
                <w:b/>
              </w:rPr>
              <w:t>Članak 2.</w:t>
            </w:r>
          </w:p>
        </w:tc>
      </w:tr>
      <w:tr w:rsidRPr="00E91F8B" w:rsidR="00F120D5" w:rsidTr="00C61598">
        <w:tc>
          <w:tcPr>
            <w:tcW w:w="9288" w:type="dxa"/>
            <w:gridSpan w:val="5"/>
            <w:shd w:val="clear" w:color="auto" w:fill="auto"/>
          </w:tcPr>
          <w:p w:rsidRPr="00E91F8B" w:rsidR="00F120D5" w:rsidP="00F120D5" w:rsidRDefault="00F120D5">
            <w:pPr>
              <w:ind w:left="709" w:hanging="709"/>
              <w:jc w:val="both"/>
            </w:pPr>
            <w:r w:rsidRPr="00E91F8B">
              <w:t>2.1.      Predstečajni dužnik i Vjerovnici suglasno utvrđuju:</w:t>
            </w:r>
          </w:p>
        </w:tc>
      </w:tr>
      <w:tr w:rsidRPr="00E91F8B" w:rsidR="00F120D5" w:rsidTr="00C61598">
        <w:tc>
          <w:tcPr>
            <w:tcW w:w="9288" w:type="dxa"/>
            <w:gridSpan w:val="5"/>
            <w:shd w:val="clear" w:color="auto" w:fill="auto"/>
          </w:tcPr>
          <w:p w:rsidRPr="00E91F8B" w:rsidR="00F120D5" w:rsidP="00F120D5" w:rsidRDefault="00F120D5">
            <w:pPr>
              <w:ind w:left="709" w:hanging="709"/>
              <w:jc w:val="both"/>
            </w:pPr>
            <w:r w:rsidRPr="00E91F8B">
              <w:t xml:space="preserve">2.1.1. da je </w:t>
            </w:r>
            <w:r>
              <w:t xml:space="preserve">dana 08.01.2015. (slovima: osmi siječnja dvije tisuće petnaeste) godine Rješenjem </w:t>
            </w:r>
            <w:r w:rsidRPr="00E91F8B">
              <w:t>Financijsk</w:t>
            </w:r>
            <w:r>
              <w:t>e</w:t>
            </w:r>
            <w:r w:rsidRPr="00E91F8B">
              <w:t xml:space="preserve"> agencij</w:t>
            </w:r>
            <w:r>
              <w:t>e</w:t>
            </w:r>
            <w:r w:rsidRPr="00E91F8B">
              <w:t xml:space="preserve"> Klasa: UP - I/110/07/14-01/7578, Ur. br: 04-06-15-7578-12 </w:t>
            </w:r>
            <w:r>
              <w:t xml:space="preserve">otvoren </w:t>
            </w:r>
            <w:r w:rsidRPr="00E91F8B">
              <w:t>postupak predstečajne nagodbe nad Predstečajnim dužnikom;</w:t>
            </w:r>
          </w:p>
        </w:tc>
      </w:tr>
      <w:tr w:rsidRPr="00E91F8B" w:rsidR="00F120D5" w:rsidTr="00F120D5">
        <w:tc>
          <w:tcPr>
            <w:tcW w:w="9288" w:type="dxa"/>
            <w:gridSpan w:val="5"/>
            <w:shd w:val="clear" w:color="auto" w:fill="auto"/>
          </w:tcPr>
          <w:p w:rsidRPr="00E91F8B" w:rsidR="00F120D5" w:rsidP="00F120D5" w:rsidRDefault="00F120D5">
            <w:pPr>
              <w:ind w:left="709" w:hanging="709"/>
              <w:jc w:val="both"/>
            </w:pPr>
            <w:r w:rsidRPr="00E91F8B">
              <w:t>2.1.</w:t>
            </w:r>
            <w:r>
              <w:t>2</w:t>
            </w:r>
            <w:r w:rsidRPr="00E91F8B">
              <w:t xml:space="preserve">. </w:t>
            </w:r>
            <w:r>
              <w:t>da je dana 05.03.2015. (slovima: petog ožujka dvije tisuće petnaeste) godine Rješenjem Financijske agencije</w:t>
            </w:r>
            <w:r w:rsidRPr="00E91F8B">
              <w:t xml:space="preserve"> Klasa: UP - I/110/07/14-01/7578, Ur. br: 04-06-15-7578-52 </w:t>
            </w:r>
            <w:r>
              <w:t xml:space="preserve">utvrđeno je da ukupan iznos utvrđenih tražbina iznosi </w:t>
            </w:r>
            <w:r w:rsidRPr="00071B44">
              <w:t>269.194.761,32</w:t>
            </w:r>
            <w:r>
              <w:t xml:space="preserve"> kn</w:t>
            </w:r>
            <w:r w:rsidRPr="00071B44">
              <w:t xml:space="preserve"> </w:t>
            </w:r>
            <w:r>
              <w:t>(slovima: dvjesto šezdeset devet milijuna sto devedeset četiri tisuće sedamsto šezdeset jednu kunu i trideset dvije lipe) (u daljnjem tekstu: „</w:t>
            </w:r>
            <w:r w:rsidRPr="0037094C">
              <w:rPr>
                <w:b/>
                <w:i/>
              </w:rPr>
              <w:t>Rješenje o utvrđenju tražbina</w:t>
            </w:r>
            <w:r>
              <w:t>“);</w:t>
            </w:r>
            <w:r w:rsidRPr="00E91F8B">
              <w:t xml:space="preserve"> </w:t>
            </w:r>
          </w:p>
        </w:tc>
      </w:tr>
      <w:tr w:rsidRPr="00E91F8B" w:rsidR="00F120D5" w:rsidTr="00F120D5">
        <w:tc>
          <w:tcPr>
            <w:tcW w:w="9288" w:type="dxa"/>
            <w:gridSpan w:val="5"/>
            <w:shd w:val="clear" w:color="auto" w:fill="auto"/>
          </w:tcPr>
          <w:p w:rsidRPr="00E91F8B" w:rsidR="00F120D5" w:rsidP="00F120D5" w:rsidRDefault="00F120D5">
            <w:pPr>
              <w:ind w:left="709" w:hanging="709"/>
              <w:jc w:val="both"/>
            </w:pPr>
            <w:r>
              <w:t>2.1.3.</w:t>
            </w:r>
            <w:r>
              <w:tab/>
              <w:t xml:space="preserve">da je dana 05.03.2015. (slovima: petog ožujka dvije tisuće petnaeste) godine Rješenjem o utvrđenju tražbina utvrđeno da je izvršen prijeboj tražbina vjerovnika s dospjelim protutražbinama Predstečajnog dužnika u iznosu od 173.778.18 kn (slovima: sto sedamdeset tri tisuće sedamsto sedamdeset osam kuna i osamnaest lipa) te da ukupan iznos utvrđenih tražbina nakon prijeboja iznosi </w:t>
            </w:r>
            <w:r w:rsidRPr="00071B44">
              <w:t xml:space="preserve">269.020.983,14 </w:t>
            </w:r>
            <w:r>
              <w:t>kn (slovima: dvjesto šezdeset devet milijuna dvadeset tisuća devetsto osamdeset tri kune i četrnaest lipa);</w:t>
            </w:r>
          </w:p>
        </w:tc>
      </w:tr>
      <w:tr w:rsidR="00F120D5" w:rsidTr="00C61598">
        <w:tc>
          <w:tcPr>
            <w:tcW w:w="9288" w:type="dxa"/>
            <w:gridSpan w:val="5"/>
            <w:shd w:val="clear" w:color="auto" w:fill="auto"/>
          </w:tcPr>
          <w:p w:rsidR="00F120D5" w:rsidP="00F120D5" w:rsidRDefault="00F120D5">
            <w:pPr>
              <w:ind w:left="709" w:hanging="709"/>
              <w:jc w:val="both"/>
            </w:pPr>
            <w:r>
              <w:t>2.1.4.</w:t>
            </w:r>
            <w:r>
              <w:tab/>
              <w:t>da sadržaj ove Nagodbe u bitnim sastojcima odgovara prihvaćenom planu financijskog i operativnog restrukturiranja.</w:t>
            </w:r>
          </w:p>
        </w:tc>
      </w:tr>
      <w:tr w:rsidR="00F120D5" w:rsidTr="00C61598">
        <w:tc>
          <w:tcPr>
            <w:tcW w:w="9288" w:type="dxa"/>
            <w:gridSpan w:val="5"/>
            <w:shd w:val="clear" w:color="auto" w:fill="auto"/>
          </w:tcPr>
          <w:p w:rsidR="00F120D5" w:rsidP="00F120D5" w:rsidRDefault="00F120D5">
            <w:pPr>
              <w:ind w:left="709" w:hanging="709"/>
              <w:jc w:val="both"/>
            </w:pPr>
            <w:r>
              <w:t>2.2.</w:t>
            </w:r>
            <w:r>
              <w:tab/>
              <w:t>Ugovorne strane suglasno utvrđuju da će dug prema inozemnim vjerovnicima, koji je za potrebe postupka predstečajne nagodbe preračunat u kune, biti isplaćen u onoj valuti u kojoj je tražbina prvotno ugovorena.</w:t>
            </w:r>
          </w:p>
        </w:tc>
      </w:tr>
      <w:tr w:rsidR="00F120D5" w:rsidTr="00C61598">
        <w:tc>
          <w:tcPr>
            <w:tcW w:w="9288" w:type="dxa"/>
            <w:gridSpan w:val="5"/>
            <w:shd w:val="clear" w:color="auto" w:fill="auto"/>
          </w:tcPr>
          <w:p w:rsidR="00F120D5" w:rsidP="00F120D5" w:rsidRDefault="00F120D5">
            <w:pPr>
              <w:ind w:left="709" w:hanging="709"/>
              <w:jc w:val="both"/>
            </w:pPr>
            <w:r>
              <w:t>2.3.</w:t>
            </w:r>
            <w:r>
              <w:tab/>
              <w:t>Ugovorne strane su suglasne da ovom Nagodbom ne dolazi do novacije obveza Predstečajnog dužnika prema Vjerovnicima, već Ugovorne strane ugovaraju drugačije rokove otplate.</w:t>
            </w:r>
          </w:p>
        </w:tc>
      </w:tr>
      <w:tr w:rsidR="00F120D5" w:rsidTr="00C61598">
        <w:tc>
          <w:tcPr>
            <w:tcW w:w="9288" w:type="dxa"/>
            <w:gridSpan w:val="5"/>
            <w:shd w:val="clear" w:color="auto" w:fill="auto"/>
          </w:tcPr>
          <w:p w:rsidR="00F120D5" w:rsidP="00C61598" w:rsidRDefault="00F120D5">
            <w:pPr>
              <w:ind w:left="851" w:hanging="709"/>
              <w:jc w:val="both"/>
            </w:pPr>
          </w:p>
        </w:tc>
      </w:tr>
      <w:tr w:rsidRPr="00E91F8B" w:rsidR="00F120D5" w:rsidTr="00C61598">
        <w:tc>
          <w:tcPr>
            <w:tcW w:w="9288" w:type="dxa"/>
            <w:gridSpan w:val="5"/>
            <w:shd w:val="clear" w:color="auto" w:fill="auto"/>
          </w:tcPr>
          <w:p w:rsidRPr="00E91F8B" w:rsidR="00F120D5" w:rsidP="00C61598" w:rsidRDefault="00F120D5">
            <w:pPr>
              <w:ind w:left="851" w:hanging="709"/>
              <w:jc w:val="center"/>
              <w:rPr>
                <w:b/>
              </w:rPr>
            </w:pPr>
            <w:r>
              <w:rPr>
                <w:b/>
              </w:rPr>
              <w:t>N</w:t>
            </w:r>
            <w:r w:rsidRPr="00E91F8B">
              <w:rPr>
                <w:b/>
              </w:rPr>
              <w:t>amirenj</w:t>
            </w:r>
            <w:r>
              <w:rPr>
                <w:b/>
              </w:rPr>
              <w:t>e</w:t>
            </w:r>
            <w:r w:rsidRPr="00E91F8B">
              <w:rPr>
                <w:b/>
              </w:rPr>
              <w:t xml:space="preserve"> tražbina Vjerovnika </w:t>
            </w:r>
          </w:p>
        </w:tc>
      </w:tr>
      <w:tr w:rsidRPr="00E91F8B" w:rsidR="00F120D5" w:rsidTr="00C61598">
        <w:tc>
          <w:tcPr>
            <w:tcW w:w="9288" w:type="dxa"/>
            <w:gridSpan w:val="5"/>
            <w:shd w:val="clear" w:color="auto" w:fill="auto"/>
          </w:tcPr>
          <w:p w:rsidRPr="00E91F8B" w:rsidR="00F120D5" w:rsidP="00C61598" w:rsidRDefault="00F120D5">
            <w:pPr>
              <w:ind w:left="851" w:hanging="709"/>
              <w:jc w:val="center"/>
              <w:rPr>
                <w:b/>
              </w:rPr>
            </w:pPr>
            <w:r w:rsidRPr="00E91F8B">
              <w:rPr>
                <w:b/>
              </w:rPr>
              <w:t>Članak 3.</w:t>
            </w:r>
          </w:p>
        </w:tc>
      </w:tr>
      <w:tr w:rsidRPr="00E91F8B" w:rsidR="00F120D5" w:rsidTr="00C61598">
        <w:tc>
          <w:tcPr>
            <w:tcW w:w="9288" w:type="dxa"/>
            <w:gridSpan w:val="5"/>
            <w:shd w:val="clear" w:color="auto" w:fill="auto"/>
          </w:tcPr>
          <w:p w:rsidRPr="00E91F8B" w:rsidR="00F120D5" w:rsidP="00F120D5" w:rsidRDefault="00F120D5">
            <w:pPr>
              <w:ind w:left="709" w:hanging="709"/>
              <w:jc w:val="both"/>
            </w:pPr>
            <w:r w:rsidRPr="00E91F8B">
              <w:t xml:space="preserve">3.1.  </w:t>
            </w:r>
            <w:r>
              <w:tab/>
            </w:r>
            <w:r w:rsidRPr="00E91F8B">
              <w:t>Predstečajni dužnik</w:t>
            </w:r>
            <w:r>
              <w:t xml:space="preserve"> se obvezuje isplatiti dug prema vjerovniku iz GRUPE A – TRGOVAČKO DRUŠTVO U VEĆINSKOM DRŽAVNOM VLASNIŠTVU navedenog u članku 1.1.1. ove Nagodbe na sljedeći način:</w:t>
            </w:r>
          </w:p>
        </w:tc>
      </w:tr>
      <w:tr w:rsidRPr="00E06ABE" w:rsidR="00F120D5" w:rsidTr="00C61598">
        <w:tc>
          <w:tcPr>
            <w:tcW w:w="9288" w:type="dxa"/>
            <w:gridSpan w:val="5"/>
            <w:shd w:val="clear" w:color="auto" w:fill="auto"/>
          </w:tcPr>
          <w:p w:rsidRPr="00E06ABE" w:rsidR="00F120D5" w:rsidP="00F120D5" w:rsidRDefault="00F120D5">
            <w:pPr>
              <w:ind w:left="709" w:hanging="709"/>
              <w:jc w:val="both"/>
            </w:pPr>
            <w:r>
              <w:t>3.1.1.</w:t>
            </w:r>
            <w:r>
              <w:tab/>
              <w:t xml:space="preserve">Predstečajni dužnik se obvezuje vjerovniku </w:t>
            </w:r>
            <w:r w:rsidRPr="00E06ABE">
              <w:rPr>
                <w:b/>
                <w:color w:val="000000"/>
              </w:rPr>
              <w:t>HEP – Operator distribucijskog sustava  d.o.o.</w:t>
            </w:r>
            <w:r>
              <w:rPr>
                <w:color w:val="000000"/>
              </w:rPr>
              <w:t xml:space="preserve">, sa sjedištem u Zagrebu, Ulica grada Vukovara 37, OIB: </w:t>
            </w:r>
            <w:r w:rsidRPr="00E91F8B">
              <w:rPr>
                <w:color w:val="000000"/>
              </w:rPr>
              <w:t>46830600751</w:t>
            </w:r>
            <w:r>
              <w:rPr>
                <w:color w:val="000000"/>
              </w:rPr>
              <w:t xml:space="preserve"> dug u iznosu od </w:t>
            </w:r>
            <w:r w:rsidRPr="00E91F8B">
              <w:rPr>
                <w:color w:val="000000"/>
              </w:rPr>
              <w:t>13.380,89 kn</w:t>
            </w:r>
            <w:r>
              <w:rPr>
                <w:color w:val="000000"/>
              </w:rPr>
              <w:t xml:space="preserve"> (slovima: trinaest tisuća tristo osamdeset kuna i osamdeset devet lipa) namiriti jednokratno u roku od 30 (slovima: trideset) dana od dana pravomoćnosti rješenja kojim se odobrava sklapanje ove Nagodbe.</w:t>
            </w:r>
          </w:p>
        </w:tc>
      </w:tr>
      <w:tr w:rsidR="00F120D5" w:rsidTr="00C61598">
        <w:tc>
          <w:tcPr>
            <w:tcW w:w="9288" w:type="dxa"/>
            <w:gridSpan w:val="5"/>
            <w:shd w:val="clear" w:color="auto" w:fill="auto"/>
          </w:tcPr>
          <w:p w:rsidR="00F120D5" w:rsidP="00F120D5" w:rsidRDefault="00F120D5">
            <w:pPr>
              <w:ind w:left="709" w:hanging="709"/>
              <w:jc w:val="both"/>
            </w:pPr>
            <w:r>
              <w:lastRenderedPageBreak/>
              <w:t>3.2.</w:t>
            </w:r>
            <w:r>
              <w:tab/>
            </w:r>
            <w:r w:rsidRPr="00E91F8B">
              <w:t>Predstečajni dužnik</w:t>
            </w:r>
            <w:r>
              <w:t xml:space="preserve"> se obvezuje isplatiti dug prema vjerovnicima iz GRUPE B – FINANCIJSKE INSTITUCIJE navedenih u članku 1.1.2. ove Nagodbe na sljedeći način:</w:t>
            </w:r>
          </w:p>
        </w:tc>
      </w:tr>
      <w:tr w:rsidR="00F120D5" w:rsidTr="00C61598">
        <w:tc>
          <w:tcPr>
            <w:tcW w:w="9288" w:type="dxa"/>
            <w:gridSpan w:val="5"/>
            <w:shd w:val="clear" w:color="auto" w:fill="auto"/>
          </w:tcPr>
          <w:p w:rsidR="00F120D5" w:rsidP="00F120D5" w:rsidRDefault="00F120D5">
            <w:pPr>
              <w:ind w:left="709" w:hanging="709"/>
              <w:jc w:val="both"/>
            </w:pPr>
            <w:r>
              <w:t>3.2.1.</w:t>
            </w:r>
            <w:r>
              <w:tab/>
            </w:r>
            <w:r w:rsidRPr="00E91F8B">
              <w:t xml:space="preserve">Predstečajni </w:t>
            </w:r>
            <w:r>
              <w:t xml:space="preserve">dužnik se obvezuje vjerovniku </w:t>
            </w:r>
            <w:r w:rsidRPr="00EC6888">
              <w:rPr>
                <w:b/>
              </w:rPr>
              <w:t>The Investment Fund for Central and Eastern Europe</w:t>
            </w:r>
            <w:r>
              <w:t xml:space="preserve">, sa sjedištem u Kopenhagenu, </w:t>
            </w:r>
            <w:r>
              <w:rPr>
                <w:color w:val="000000"/>
              </w:rPr>
              <w:t xml:space="preserve">Fredericiagade 27, Danska, OIB: </w:t>
            </w:r>
            <w:r w:rsidRPr="00E91F8B">
              <w:t>97441946102</w:t>
            </w:r>
            <w:r>
              <w:t xml:space="preserve"> dug u iznosu od </w:t>
            </w:r>
            <w:r w:rsidRPr="00E91F8B">
              <w:t>78.055.393,62 kn</w:t>
            </w:r>
            <w:r>
              <w:t xml:space="preserve"> (slovima: sedamdeset osam milijuna pedeset pet tisuća tristo devedeset tri kune i šezdeset dvije lipe) namiriti obročnom otplatom kroz 7 (slovima: sedam) jednakih godišnjih rata koje dospijevaju 31. prosinca svake kalendarske godine, zajedno s ugovornom fiksnom kamatom </w:t>
            </w:r>
            <w:r w:rsidRPr="00E91F8B">
              <w:t xml:space="preserve">na nivou šestomjesečne londonske međubankarske kamatne stope (LIBOR) za EUR </w:t>
            </w:r>
            <w:r>
              <w:t>uvećan za</w:t>
            </w:r>
            <w:r w:rsidRPr="00E91F8B">
              <w:t xml:space="preserve"> 3,50% (tri zarez pet posto) godišnje za slijedećih šest mjeseci od 30. lipnja i 3l. prosinca svake godine</w:t>
            </w:r>
            <w:r>
              <w:t xml:space="preserve">, i to uz iznimku prve rate koja dospijeva </w:t>
            </w:r>
            <w:r>
              <w:rPr>
                <w:color w:val="000000"/>
              </w:rPr>
              <w:t>u roku od 30 (slovima: trideset) dana od dana pravomoćnosti rješenja kojim se odobrava sklapanje ove Nagodbe,</w:t>
            </w:r>
            <w:r>
              <w:t xml:space="preserve"> dok druga rata dospijeva dana 31.12.2019. (slovima: trideset prvog prosinca dvije tisuće devetnaeste) godine, treća rata dospijeva dana 31.12.2020. (slovima: trideset prvog prosinca dvije tisuće dvadesete) godine, četvrta rata dospijeva dana 31.12.2021. (slovima: trideset prvog prosinca dvije tisuće dvadeset prve) godine, peta rata dospijeva dana 31.12.2022. (slovima: trideset prvog prosinca dvije tisuće dvadeset druge) godine, šesta rata dospijeva dana 31.12.2023. (slovima: trideset prvog prosinca dvije tisuće dvadeset treće) godine i sedma rata dospijeva dana 31.12.2024. (slovima: trideset prvog prosinca dvije tisuće dvadeset četvrte) godine.</w:t>
            </w:r>
          </w:p>
        </w:tc>
      </w:tr>
      <w:tr w:rsidR="00F120D5" w:rsidTr="00C61598">
        <w:tc>
          <w:tcPr>
            <w:tcW w:w="9288" w:type="dxa"/>
            <w:gridSpan w:val="5"/>
            <w:shd w:val="clear" w:color="auto" w:fill="auto"/>
          </w:tcPr>
          <w:p w:rsidR="00F120D5" w:rsidP="00F120D5" w:rsidRDefault="00F120D5">
            <w:pPr>
              <w:ind w:left="709" w:hanging="709"/>
              <w:jc w:val="both"/>
            </w:pPr>
            <w:r>
              <w:t>3.2.2.</w:t>
            </w:r>
            <w:r>
              <w:tab/>
            </w:r>
            <w:r w:rsidRPr="00E91F8B">
              <w:t xml:space="preserve">Predstečajni </w:t>
            </w:r>
            <w:r>
              <w:t xml:space="preserve">dužnik se obvezuje vjerovniku </w:t>
            </w:r>
            <w:r w:rsidRPr="00432E81">
              <w:rPr>
                <w:b/>
              </w:rPr>
              <w:t>Addiko Bank d.d. (ranije Hypo Alpe-Adria-Bank d.d.)</w:t>
            </w:r>
            <w:r>
              <w:t xml:space="preserve"> sa sjedištem u Zagrebu, Slavonska avenija 6, OIB: </w:t>
            </w:r>
            <w:r w:rsidRPr="00E91F8B">
              <w:t>14036333877</w:t>
            </w:r>
            <w:r>
              <w:t xml:space="preserve"> dug u iznosu od </w:t>
            </w:r>
            <w:r w:rsidRPr="00E91F8B">
              <w:t>2.276,40</w:t>
            </w:r>
            <w:r>
              <w:t xml:space="preserve"> kn (slovima: dvije tisuće dvjesto sedamdeset šest kuna i četrdeset lipa) namiriti </w:t>
            </w:r>
            <w:r>
              <w:rPr>
                <w:color w:val="000000"/>
              </w:rPr>
              <w:t>jednokratno u roku od 30 (slovima: trideset) dana od dana pravomoćnosti rješenja kojim se odobrava sklapanje ove Nagodbe.</w:t>
            </w:r>
          </w:p>
        </w:tc>
      </w:tr>
      <w:tr w:rsidR="00F120D5" w:rsidTr="00C61598">
        <w:tc>
          <w:tcPr>
            <w:tcW w:w="9288" w:type="dxa"/>
            <w:gridSpan w:val="5"/>
            <w:shd w:val="clear" w:color="auto" w:fill="auto"/>
          </w:tcPr>
          <w:p w:rsidR="00F120D5" w:rsidP="00F120D5" w:rsidRDefault="00F120D5">
            <w:pPr>
              <w:ind w:left="709" w:hanging="709"/>
              <w:jc w:val="both"/>
            </w:pPr>
            <w:r>
              <w:t>3.3.</w:t>
            </w:r>
            <w:r>
              <w:tab/>
            </w:r>
            <w:r w:rsidRPr="00E91F8B">
              <w:t>Predstečajni dužnik</w:t>
            </w:r>
            <w:r>
              <w:t xml:space="preserve"> se obvezuje isplatiti dug prema vjerovnicima iz GRUPE C – OSTALI VJEROVNICI navedenih u članku 1.1.3. ove Nagodbe na sljedeći način:</w:t>
            </w:r>
          </w:p>
        </w:tc>
      </w:tr>
      <w:tr w:rsidR="00F120D5" w:rsidTr="00C61598">
        <w:tc>
          <w:tcPr>
            <w:tcW w:w="9288" w:type="dxa"/>
            <w:gridSpan w:val="5"/>
            <w:shd w:val="clear" w:color="auto" w:fill="auto"/>
          </w:tcPr>
          <w:p w:rsidR="00F120D5" w:rsidP="00F120D5" w:rsidRDefault="00F120D5">
            <w:pPr>
              <w:ind w:left="709" w:hanging="709"/>
              <w:jc w:val="both"/>
            </w:pPr>
            <w:r>
              <w:t>3.3.1.</w:t>
            </w:r>
            <w:r>
              <w:tab/>
            </w:r>
            <w:r w:rsidRPr="00E91F8B">
              <w:t xml:space="preserve">Predstečajni </w:t>
            </w:r>
            <w:r>
              <w:t xml:space="preserve">dužnik se obvezuje vjerovniku </w:t>
            </w:r>
            <w:r w:rsidRPr="00B5609B">
              <w:rPr>
                <w:b/>
              </w:rPr>
              <w:t>3</w:t>
            </w:r>
            <w:r>
              <w:rPr>
                <w:b/>
              </w:rPr>
              <w:t xml:space="preserve"> </w:t>
            </w:r>
            <w:r w:rsidRPr="00B5609B">
              <w:rPr>
                <w:b/>
              </w:rPr>
              <w:t>M d.o.o.</w:t>
            </w:r>
            <w:r>
              <w:t xml:space="preserve">, sa sjedištem u </w:t>
            </w:r>
            <w:r w:rsidRPr="006A7C23">
              <w:t>Gornje</w:t>
            </w:r>
            <w:r>
              <w:t>m</w:t>
            </w:r>
            <w:r w:rsidRPr="006A7C23">
              <w:t xml:space="preserve"> Podotočj</w:t>
            </w:r>
            <w:r>
              <w:t xml:space="preserve">u, </w:t>
            </w:r>
            <w:r w:rsidRPr="006A7C23">
              <w:t>Školska ulica 60</w:t>
            </w:r>
            <w:r>
              <w:t xml:space="preserve">, Velika Gorica, OIB: </w:t>
            </w:r>
            <w:r w:rsidRPr="00E91F8B">
              <w:t>45975769859</w:t>
            </w:r>
            <w:r>
              <w:t xml:space="preserve"> dug u iznosu od </w:t>
            </w:r>
            <w:r w:rsidRPr="00E91F8B">
              <w:t>4.242,75 kn</w:t>
            </w:r>
            <w:r>
              <w:t xml:space="preserve"> (slovima: četiri tisuće dvjesto četrdeset dvije kune i sedamdeset pet lipa) namiriti obročnom otplatom kroz 4 (slovima: četiri) jednake rate, računajući od </w:t>
            </w:r>
            <w:r>
              <w:rPr>
                <w:color w:val="000000"/>
              </w:rPr>
              <w:t>dana pravomoćnosti rješenja kojim se odobrava sklapanje ove Nagodbe</w:t>
            </w:r>
            <w:r w:rsidRPr="00E91F8B">
              <w:t>, uz kamatnu stopu od 3%</w:t>
            </w:r>
            <w:r>
              <w:t xml:space="preserve"> (slovima: tri posto). Prva rata dospijeva dana 31.12.</w:t>
            </w:r>
            <w:r w:rsidRPr="00E91F8B">
              <w:t>201</w:t>
            </w:r>
            <w:r>
              <w:t>9</w:t>
            </w:r>
            <w:r w:rsidRPr="00E91F8B">
              <w:t>.</w:t>
            </w:r>
            <w:r>
              <w:t xml:space="preserve"> (slovima: trideset prvog prosinca dvije tisuće devetnaeste) godine, druga rata dospijeva dana 30.04.2020. (slovima: tridesetog travnja dvije tisuće dvadesete) </w:t>
            </w:r>
            <w:r w:rsidRPr="00E91F8B">
              <w:t>godine</w:t>
            </w:r>
            <w:r>
              <w:t xml:space="preserve">, treća rata dospijeva dana 30.04.2021. (slovima: tridesetog travnja dvije tisuće dvadeset prve) </w:t>
            </w:r>
            <w:r w:rsidRPr="00E91F8B">
              <w:t>godine</w:t>
            </w:r>
            <w:r>
              <w:t>, a posljednja četvrta dana 30.04.</w:t>
            </w:r>
            <w:r w:rsidRPr="00E91F8B">
              <w:t>20</w:t>
            </w:r>
            <w:r>
              <w:t>22</w:t>
            </w:r>
            <w:r w:rsidRPr="00E91F8B">
              <w:t xml:space="preserve">. </w:t>
            </w:r>
            <w:r>
              <w:t xml:space="preserve">(slovima: tridesetog travnja dvije tisuće dvadeset druge) </w:t>
            </w:r>
            <w:r w:rsidRPr="00E91F8B">
              <w:t xml:space="preserve">godine. Redovne kamate na neotplaćeni iznos počinju teći od dana pravomoćnosti rješenja </w:t>
            </w:r>
            <w:r>
              <w:rPr>
                <w:color w:val="000000"/>
              </w:rPr>
              <w:t>kojim se odobrava sklapanje ove Nagodbe</w:t>
            </w:r>
            <w:r>
              <w:t>, a obračunavat</w:t>
            </w:r>
            <w:r w:rsidRPr="00E91F8B">
              <w:t xml:space="preserve"> će se po stopi od 3% </w:t>
            </w:r>
            <w:r>
              <w:t xml:space="preserve">(slovima: tri posto) </w:t>
            </w:r>
            <w:r w:rsidRPr="00E91F8B">
              <w:t>godišnje na neotplaćeni dio s dospijećem obveze na plaćanje kamate posljednjeg kalendarskog dana u toj godini.</w:t>
            </w:r>
            <w:r>
              <w:t xml:space="preserve"> Vjerovnik </w:t>
            </w:r>
            <w:r w:rsidRPr="00B5609B">
              <w:t>3</w:t>
            </w:r>
            <w:r>
              <w:t xml:space="preserve"> </w:t>
            </w:r>
            <w:r w:rsidRPr="00B5609B">
              <w:t>M d.o.o.,</w:t>
            </w:r>
            <w:r>
              <w:t xml:space="preserve"> sa sjedištem u </w:t>
            </w:r>
            <w:r w:rsidRPr="006A7C23">
              <w:t>Gornje</w:t>
            </w:r>
            <w:r>
              <w:t>m</w:t>
            </w:r>
            <w:r w:rsidRPr="006A7C23">
              <w:t xml:space="preserve"> Podotočj</w:t>
            </w:r>
            <w:r>
              <w:t xml:space="preserve">u, </w:t>
            </w:r>
            <w:r w:rsidRPr="006A7C23">
              <w:t>Školska ulica 60</w:t>
            </w:r>
            <w:r>
              <w:t xml:space="preserve">, Velika Gorica, OIB: </w:t>
            </w:r>
            <w:r w:rsidRPr="00E91F8B">
              <w:t>45975769859</w:t>
            </w:r>
            <w:r>
              <w:t xml:space="preserve"> otpušta Predstečajnom dužniku dug utvrđen Rješenjem o utvrđenju tražbina preko iznosa od </w:t>
            </w:r>
            <w:r w:rsidRPr="00E91F8B">
              <w:t>4.242,75 kn</w:t>
            </w:r>
            <w:r>
              <w:t xml:space="preserve"> (slovima: četiri tisuće dvjesto četrdeset dvije kune i sedamdeset pet lipa).</w:t>
            </w:r>
          </w:p>
        </w:tc>
      </w:tr>
      <w:tr w:rsidR="00F120D5" w:rsidTr="00C61598">
        <w:tc>
          <w:tcPr>
            <w:tcW w:w="9288" w:type="dxa"/>
            <w:gridSpan w:val="5"/>
            <w:shd w:val="clear" w:color="auto" w:fill="auto"/>
          </w:tcPr>
          <w:p w:rsidR="00F120D5" w:rsidP="00F120D5" w:rsidRDefault="00F120D5">
            <w:pPr>
              <w:ind w:left="709" w:hanging="709"/>
              <w:jc w:val="both"/>
            </w:pPr>
            <w:r>
              <w:t>3.3.2.</w:t>
            </w:r>
            <w:r>
              <w:tab/>
            </w:r>
            <w:r w:rsidRPr="00E91F8B">
              <w:t xml:space="preserve">Predstečajni </w:t>
            </w:r>
            <w:r>
              <w:t xml:space="preserve">dužnik se obvezuje vjerovniku </w:t>
            </w:r>
            <w:r w:rsidRPr="00480114">
              <w:rPr>
                <w:b/>
              </w:rPr>
              <w:t>Alca Zagreb d.o.o.</w:t>
            </w:r>
            <w:r>
              <w:t xml:space="preserve">, sa sjedištem u Zagrebu, Koledovčina 2, OIB: </w:t>
            </w:r>
            <w:r w:rsidRPr="00E91F8B">
              <w:t>58353015102</w:t>
            </w:r>
            <w:r>
              <w:t xml:space="preserve"> dug u iznosu od </w:t>
            </w:r>
            <w:r w:rsidRPr="00E91F8B">
              <w:t>535,99 kn</w:t>
            </w:r>
            <w:r>
              <w:t xml:space="preserve"> (slovima: petsto trideset pet kuna i devedeset devet lipa) namiriti obročnom otplatom kroz 4 (slovima: četiri) jednake rate, računajući od </w:t>
            </w:r>
            <w:r>
              <w:rPr>
                <w:color w:val="000000"/>
              </w:rPr>
              <w:t>dana pravomoćnosti rješenja kojim se odobrava sklapanje ove Nagodbe</w:t>
            </w:r>
            <w:r w:rsidRPr="00E91F8B">
              <w:t>, uz kamatnu stopu od 3%</w:t>
            </w:r>
            <w:r>
              <w:t xml:space="preserve"> (slovima: tri posto). Prva </w:t>
            </w:r>
            <w:r>
              <w:lastRenderedPageBreak/>
              <w:t>rata dospijeva dana 31.12.</w:t>
            </w:r>
            <w:r w:rsidRPr="00E91F8B">
              <w:t>201</w:t>
            </w:r>
            <w:r>
              <w:t>9</w:t>
            </w:r>
            <w:r w:rsidRPr="00E91F8B">
              <w:t>.</w:t>
            </w:r>
            <w:r>
              <w:t xml:space="preserve"> (slovima: trideset prvog prosinca dvije tisuće devetnaeste) godine, druga rata dospijeva dana 30.04.2020. (slovima: tridesetog travnja dvije tisuće dvadesete) </w:t>
            </w:r>
            <w:r w:rsidRPr="00E91F8B">
              <w:t>godine</w:t>
            </w:r>
            <w:r>
              <w:t xml:space="preserve">, treća rata dospijeva dana 30.04.2021. (slovima: tridesetog travnja dvije tisuće dvadeset prve) </w:t>
            </w:r>
            <w:r w:rsidRPr="00E91F8B">
              <w:t>godine</w:t>
            </w:r>
            <w:r>
              <w:t>, a posljednja četvrta dana 30.04.</w:t>
            </w:r>
            <w:r w:rsidRPr="00E91F8B">
              <w:t>20</w:t>
            </w:r>
            <w:r>
              <w:t>22</w:t>
            </w:r>
            <w:r w:rsidRPr="00E91F8B">
              <w:t xml:space="preserve">. </w:t>
            </w:r>
            <w:r>
              <w:t xml:space="preserve">(slovima: tridesetog travnja dvije tisuće dvadeset druge) </w:t>
            </w:r>
            <w:r w:rsidRPr="00E91F8B">
              <w:t xml:space="preserve">godine. Redovne kamate na neotplaćeni iznos počinju teći od dana pravomoćnosti rješenja </w:t>
            </w:r>
            <w:r>
              <w:rPr>
                <w:color w:val="000000"/>
              </w:rPr>
              <w:t>kojim se odobrava sklapanje ove Nagodbe</w:t>
            </w:r>
            <w:r>
              <w:t>, a obračunavat</w:t>
            </w:r>
            <w:r w:rsidRPr="00E91F8B">
              <w:t xml:space="preserve"> će se po stopi od 3% </w:t>
            </w:r>
            <w:r>
              <w:t xml:space="preserve">(slovima: tri posto) </w:t>
            </w:r>
            <w:r w:rsidRPr="00E91F8B">
              <w:t>godišnje na neotplaćeni dio s dospijećem obveze na plaćanje kamate posljednjeg kalendarskog dana u toj godini.</w:t>
            </w:r>
            <w:r>
              <w:t xml:space="preserve"> Vjerovnik </w:t>
            </w:r>
            <w:r w:rsidRPr="00947DD8">
              <w:t>Alca Zagreb d.o.o.,</w:t>
            </w:r>
            <w:r>
              <w:t xml:space="preserve"> sa sjedištem u Zagrebu, Koledovčina 2, OIB: </w:t>
            </w:r>
            <w:r w:rsidRPr="00E91F8B">
              <w:t>58353015102</w:t>
            </w:r>
            <w:r>
              <w:t xml:space="preserve"> otpušta Predstečajnom dužniku dug utvrđen Rješenjem o utvrđenju tražbina preko iznosa od </w:t>
            </w:r>
            <w:r w:rsidRPr="00E91F8B">
              <w:t>535,99 kn</w:t>
            </w:r>
            <w:r>
              <w:t xml:space="preserve"> (slovima: petsto trideset pet kuna i devedeset devet lipa). </w:t>
            </w:r>
          </w:p>
        </w:tc>
      </w:tr>
      <w:tr w:rsidR="00F120D5" w:rsidTr="00C61598">
        <w:tc>
          <w:tcPr>
            <w:tcW w:w="9288" w:type="dxa"/>
            <w:gridSpan w:val="5"/>
            <w:shd w:val="clear" w:color="auto" w:fill="auto"/>
          </w:tcPr>
          <w:p w:rsidR="00F120D5" w:rsidP="00F120D5" w:rsidRDefault="00F120D5">
            <w:pPr>
              <w:ind w:left="709" w:hanging="709"/>
              <w:jc w:val="both"/>
            </w:pPr>
            <w:r>
              <w:lastRenderedPageBreak/>
              <w:t>3.3.3.</w:t>
            </w:r>
            <w:r>
              <w:tab/>
            </w:r>
            <w:r w:rsidRPr="00E91F8B">
              <w:t xml:space="preserve">Predstečajni </w:t>
            </w:r>
            <w:r>
              <w:t xml:space="preserve">dužnik se obvezuje vjerovniku </w:t>
            </w:r>
            <w:r w:rsidRPr="00947DD8">
              <w:rPr>
                <w:b/>
              </w:rPr>
              <w:t>Alert d.o.o.</w:t>
            </w:r>
            <w:r>
              <w:t xml:space="preserve">, sa sjedištem u Zagrebu, </w:t>
            </w:r>
            <w:r w:rsidRPr="00F810E2">
              <w:t>Ulica Petra Berislavića 20</w:t>
            </w:r>
            <w:r>
              <w:t xml:space="preserve">, OIB: </w:t>
            </w:r>
            <w:r w:rsidRPr="00E91F8B">
              <w:t>69330146396</w:t>
            </w:r>
            <w:r>
              <w:t xml:space="preserve"> dug u iznosu od </w:t>
            </w:r>
            <w:r w:rsidRPr="00E91F8B">
              <w:t>3.000,00 kn</w:t>
            </w:r>
            <w:r>
              <w:t xml:space="preserve"> (slovima: tri tisuće kuna) namiriti obročnom otplatom kroz 4 (slovima: četiri) jednake rate, računajući od </w:t>
            </w:r>
            <w:r>
              <w:rPr>
                <w:color w:val="000000"/>
              </w:rPr>
              <w:t>dana pravomoćnosti rješenja kojim se odobrava sklapanje ove Nagodbe</w:t>
            </w:r>
            <w:r w:rsidRPr="00E91F8B">
              <w:t>, uz kamatnu stopu od 3%</w:t>
            </w:r>
            <w:r>
              <w:t xml:space="preserve"> (slovima: tri posto). Prva rata dospijeva dana 31.12.</w:t>
            </w:r>
            <w:r w:rsidRPr="00E91F8B">
              <w:t>201</w:t>
            </w:r>
            <w:r>
              <w:t>9</w:t>
            </w:r>
            <w:r w:rsidRPr="00E91F8B">
              <w:t>.</w:t>
            </w:r>
            <w:r>
              <w:t xml:space="preserve"> (slovima: trideset prvog prosinca dvije tisuće devetnaeste) godine, druga rata dospijeva dana 30.04.2020. (slovima: tridesetog travnja dvije tisuće dvadesete) </w:t>
            </w:r>
            <w:r w:rsidRPr="00E91F8B">
              <w:t>godine</w:t>
            </w:r>
            <w:r>
              <w:t xml:space="preserve">, treća rata dospijeva dana 30.04.2021. (slovima: tridesetog travnja dvije tisuće dvadeset prve) </w:t>
            </w:r>
            <w:r w:rsidRPr="00E91F8B">
              <w:t>godine</w:t>
            </w:r>
            <w:r>
              <w:t>, a posljednja četvrta dana 30.04.</w:t>
            </w:r>
            <w:r w:rsidRPr="00E91F8B">
              <w:t>20</w:t>
            </w:r>
            <w:r>
              <w:t>22</w:t>
            </w:r>
            <w:r w:rsidRPr="00E91F8B">
              <w:t xml:space="preserve">. </w:t>
            </w:r>
            <w:r>
              <w:t xml:space="preserve">(slovima: tridesetog travnja dvije tisuće dvadeset druge) </w:t>
            </w:r>
            <w:r w:rsidRPr="00E91F8B">
              <w:t xml:space="preserve">godine. Redovne kamate na neotplaćeni iznos počinju teći od dana pravomoćnosti rješenja </w:t>
            </w:r>
            <w:r>
              <w:rPr>
                <w:color w:val="000000"/>
              </w:rPr>
              <w:t>kojim se odobrava sklapanje ove Nagodbe</w:t>
            </w:r>
            <w:r>
              <w:t>, a obračunavat</w:t>
            </w:r>
            <w:r w:rsidRPr="00E91F8B">
              <w:t xml:space="preserve"> će se po stopi od 3% </w:t>
            </w:r>
            <w:r>
              <w:t xml:space="preserve">(slovima: tri posto) </w:t>
            </w:r>
            <w:r w:rsidRPr="00E91F8B">
              <w:t>godišnje na neotplaćeni dio s dospijećem obveze na plaćanje kamate posljednjeg kalendarskog dana u toj godini.</w:t>
            </w:r>
            <w:r>
              <w:t xml:space="preserve"> Vjerovnik Alert</w:t>
            </w:r>
            <w:r w:rsidRPr="00947DD8">
              <w:t xml:space="preserve"> d.o.o.,</w:t>
            </w:r>
            <w:r>
              <w:t xml:space="preserve"> sa sjedištem u Zagrebu, </w:t>
            </w:r>
            <w:r w:rsidRPr="004208CB">
              <w:t>Ulica Petra Berislavića 20</w:t>
            </w:r>
            <w:r>
              <w:t xml:space="preserve">, OIB: </w:t>
            </w:r>
            <w:r w:rsidRPr="00E91F8B">
              <w:t>69330146396</w:t>
            </w:r>
            <w:r>
              <w:t xml:space="preserve"> otpušta Predstečajnom dužniku dug utvrđen Rješenjem o utvrđenju tražbina preko iznosa od 3</w:t>
            </w:r>
            <w:r w:rsidRPr="00E91F8B">
              <w:t>.000,00 kn</w:t>
            </w:r>
            <w:r>
              <w:t xml:space="preserve"> (slovima: tri tisuće kuna).</w:t>
            </w:r>
          </w:p>
        </w:tc>
      </w:tr>
      <w:tr w:rsidR="00F120D5" w:rsidTr="00C61598">
        <w:tc>
          <w:tcPr>
            <w:tcW w:w="9288" w:type="dxa"/>
            <w:gridSpan w:val="5"/>
            <w:shd w:val="clear" w:color="auto" w:fill="auto"/>
          </w:tcPr>
          <w:p w:rsidR="00F120D5" w:rsidP="00F120D5" w:rsidRDefault="00F120D5">
            <w:pPr>
              <w:ind w:left="709" w:hanging="709"/>
              <w:jc w:val="both"/>
            </w:pPr>
            <w:r>
              <w:t>3.3.4.</w:t>
            </w:r>
            <w:r>
              <w:tab/>
            </w:r>
            <w:r w:rsidRPr="00E91F8B">
              <w:t xml:space="preserve">Predstečajni </w:t>
            </w:r>
            <w:r>
              <w:t xml:space="preserve">dužnik se obvezuje vjerovniku </w:t>
            </w:r>
            <w:r>
              <w:rPr>
                <w:b/>
              </w:rPr>
              <w:t xml:space="preserve">Alstromeria </w:t>
            </w:r>
            <w:r w:rsidRPr="00947DD8">
              <w:rPr>
                <w:b/>
              </w:rPr>
              <w:t>d.o.o.</w:t>
            </w:r>
            <w:r>
              <w:t xml:space="preserve">, sa sjedištem u Zagrebu, Slavonska avenija 50, OIB: </w:t>
            </w:r>
            <w:r w:rsidRPr="00653166">
              <w:t>97619374622</w:t>
            </w:r>
            <w:r>
              <w:t xml:space="preserve"> dug u iznosu od 105,</w:t>
            </w:r>
            <w:r w:rsidRPr="00E91F8B">
              <w:t>00 kn</w:t>
            </w:r>
            <w:r>
              <w:t xml:space="preserve"> (slovima: sto pet kuna) namiriti obročnom otplatom kroz 4 (slovima: četiri) jednake rate, računajući od </w:t>
            </w:r>
            <w:r>
              <w:rPr>
                <w:color w:val="000000"/>
              </w:rPr>
              <w:t>dana pravomoćnosti rješenja kojim se odobrava sklapanje ove Nagodbe</w:t>
            </w:r>
            <w:r w:rsidRPr="00E91F8B">
              <w:t>, uz kamatnu stopu od 3%</w:t>
            </w:r>
            <w:r>
              <w:t xml:space="preserve"> (slovima: tri posto). Prva rata dospijeva dana 31.12.</w:t>
            </w:r>
            <w:r w:rsidRPr="00E91F8B">
              <w:t>201</w:t>
            </w:r>
            <w:r>
              <w:t>9</w:t>
            </w:r>
            <w:r w:rsidRPr="00E91F8B">
              <w:t>.</w:t>
            </w:r>
            <w:r>
              <w:t xml:space="preserve"> (slovima: trideset prvog prosinca dvije tisuće devetnaeste) godine, druga rata dospijeva dana 30.04.2020. (slovima: tridesetog travnja dvije tisuće dvadesete) </w:t>
            </w:r>
            <w:r w:rsidRPr="00E91F8B">
              <w:t>godine</w:t>
            </w:r>
            <w:r>
              <w:t xml:space="preserve">, treća rata dospijeva dana 30.04.2021. (slovima: tridesetog travnja dvije tisuće dvadeset prve) </w:t>
            </w:r>
            <w:r w:rsidRPr="00E91F8B">
              <w:t>godine</w:t>
            </w:r>
            <w:r>
              <w:t>, a posljednja četvrta dana 30.04.</w:t>
            </w:r>
            <w:r w:rsidRPr="00E91F8B">
              <w:t>20</w:t>
            </w:r>
            <w:r>
              <w:t>22</w:t>
            </w:r>
            <w:r w:rsidRPr="00E91F8B">
              <w:t xml:space="preserve">. </w:t>
            </w:r>
            <w:r>
              <w:t xml:space="preserve">(slovima: tridesetog travnja dvije tisuće dvadeset druge) </w:t>
            </w:r>
            <w:r w:rsidRPr="00E91F8B">
              <w:t xml:space="preserve">godine. Redovne kamate na neotplaćeni iznos počinju teći od dana pravomoćnosti rješenja </w:t>
            </w:r>
            <w:r>
              <w:rPr>
                <w:color w:val="000000"/>
              </w:rPr>
              <w:t>kojim se odobrava sklapanje ove Nagodbe</w:t>
            </w:r>
            <w:r>
              <w:t>, a obračunavat</w:t>
            </w:r>
            <w:r w:rsidRPr="00E91F8B">
              <w:t xml:space="preserve"> će se po stopi od 3% </w:t>
            </w:r>
            <w:r>
              <w:t xml:space="preserve">(slovima: tri posto) </w:t>
            </w:r>
            <w:r w:rsidRPr="00E91F8B">
              <w:t>godišnje na neotplaćeni dio s dospijećem obveze na plaćanje kamate posljednjeg kalendarskog dana u toj godini.</w:t>
            </w:r>
            <w:r>
              <w:t xml:space="preserve"> Vjerovnik Alstromeria</w:t>
            </w:r>
            <w:r w:rsidRPr="00947DD8">
              <w:t xml:space="preserve"> d.o.o.,</w:t>
            </w:r>
            <w:r>
              <w:t xml:space="preserve"> sa sjedištem u Zagrebu, </w:t>
            </w:r>
            <w:r w:rsidRPr="00653166">
              <w:t>Slavons</w:t>
            </w:r>
            <w:r>
              <w:t>ka avenija 50, OIB: 97619374622 otpušta Predstečajnom dužniku dug utvrđen Rješenjem o utvrđenju tražbina preko iznosa od 105</w:t>
            </w:r>
            <w:r w:rsidRPr="00E91F8B">
              <w:t>,00 kn</w:t>
            </w:r>
            <w:r>
              <w:t xml:space="preserve"> (slovima: sto pet kuna).</w:t>
            </w:r>
          </w:p>
        </w:tc>
      </w:tr>
      <w:tr w:rsidR="00F120D5" w:rsidTr="00C61598">
        <w:tc>
          <w:tcPr>
            <w:tcW w:w="9288" w:type="dxa"/>
            <w:gridSpan w:val="5"/>
            <w:shd w:val="clear" w:color="auto" w:fill="auto"/>
          </w:tcPr>
          <w:p w:rsidR="00F120D5" w:rsidP="00F120D5" w:rsidRDefault="00F120D5">
            <w:pPr>
              <w:ind w:left="709" w:hanging="709"/>
              <w:jc w:val="both"/>
            </w:pPr>
            <w:r>
              <w:t>3.3.5.</w:t>
            </w:r>
            <w:r>
              <w:tab/>
            </w:r>
            <w:r w:rsidRPr="00E91F8B">
              <w:t xml:space="preserve">Predstečajni </w:t>
            </w:r>
            <w:r>
              <w:t xml:space="preserve">dužnik se obvezuje vjerovniku </w:t>
            </w:r>
            <w:r w:rsidRPr="00947DD8">
              <w:rPr>
                <w:b/>
              </w:rPr>
              <w:t>Anić holding plus d.o.o.</w:t>
            </w:r>
            <w:r>
              <w:t xml:space="preserve">, sa sjedištem u Zagrebu, Trg bana J. Jelačića 1, OIB: </w:t>
            </w:r>
            <w:r w:rsidRPr="00E91F8B">
              <w:t>61238079664</w:t>
            </w:r>
            <w:r>
              <w:t xml:space="preserve"> dug u iznosu od </w:t>
            </w:r>
            <w:r w:rsidRPr="00E91F8B">
              <w:t>14.822,58 kn</w:t>
            </w:r>
            <w:r>
              <w:t xml:space="preserve"> (slovima: četrnaest tisuća osamsto dvadeset dvije kune i pedeset osam lipa) namiriti obročnom otplatom kroz 4 (slovima: četiri) jednake rate, računajući od </w:t>
            </w:r>
            <w:r>
              <w:rPr>
                <w:color w:val="000000"/>
              </w:rPr>
              <w:t>dana pravomoćnosti rješenja kojim se odobrava sklapanje ove Nagodbe</w:t>
            </w:r>
            <w:r w:rsidRPr="00E91F8B">
              <w:t>, uz kamatnu stopu od 3%</w:t>
            </w:r>
            <w:r>
              <w:t xml:space="preserve"> (slovima: tri posto). Prva rata dospijeva dana 31.12.</w:t>
            </w:r>
            <w:r w:rsidRPr="00E91F8B">
              <w:t>201</w:t>
            </w:r>
            <w:r>
              <w:t>9</w:t>
            </w:r>
            <w:r w:rsidRPr="00E91F8B">
              <w:t>.</w:t>
            </w:r>
            <w:r>
              <w:t xml:space="preserve"> (slovima: trideset prvog prosinca dvije tisuće devetnaeste) godine, druga rata dospijeva dana 30.04.2020. </w:t>
            </w:r>
            <w:r>
              <w:lastRenderedPageBreak/>
              <w:t xml:space="preserve">(slovima: tridesetog travnja dvije tisuće dvadesete) </w:t>
            </w:r>
            <w:r w:rsidRPr="00E91F8B">
              <w:t>godine</w:t>
            </w:r>
            <w:r>
              <w:t xml:space="preserve">, treća rata dospijeva dana 30.04.2021. (slovima: tridesetog travnja dvije tisuće dvadeset prve) </w:t>
            </w:r>
            <w:r w:rsidRPr="00E91F8B">
              <w:t>godine</w:t>
            </w:r>
            <w:r>
              <w:t>, a posljednja četvrta dana 30.04.</w:t>
            </w:r>
            <w:r w:rsidRPr="00E91F8B">
              <w:t>20</w:t>
            </w:r>
            <w:r>
              <w:t>22</w:t>
            </w:r>
            <w:r w:rsidRPr="00E91F8B">
              <w:t xml:space="preserve">. </w:t>
            </w:r>
            <w:r>
              <w:t xml:space="preserve">(slovima: tridesetog travnja dvije tisuće dvadeset druge) </w:t>
            </w:r>
            <w:r w:rsidRPr="00E91F8B">
              <w:t xml:space="preserve">godine. Redovne kamate na neotplaćeni iznos počinju teći od dana pravomoćnosti rješenja </w:t>
            </w:r>
            <w:r>
              <w:rPr>
                <w:color w:val="000000"/>
              </w:rPr>
              <w:t>kojim se odobrava sklapanje ove Nagodbe</w:t>
            </w:r>
            <w:r>
              <w:t>, a obračunavat</w:t>
            </w:r>
            <w:r w:rsidRPr="00E91F8B">
              <w:t xml:space="preserve"> će se po stopi od 3% </w:t>
            </w:r>
            <w:r>
              <w:t xml:space="preserve">(slovima: tri posto) </w:t>
            </w:r>
            <w:r w:rsidRPr="00E91F8B">
              <w:t>godišnje na neotplaćeni dio s dospijećem obveze na plaćanje kamate posljednjeg kalendarskog dana u toj godini.</w:t>
            </w:r>
            <w:r>
              <w:t xml:space="preserve"> Vjerovnik </w:t>
            </w:r>
            <w:r w:rsidRPr="00947DD8">
              <w:t>Anić holding plus d.o.o.,</w:t>
            </w:r>
            <w:r>
              <w:t xml:space="preserve"> sa sjedištem u Zagrebu, Trg bana J. Jelačića 1, OIB: </w:t>
            </w:r>
            <w:r w:rsidRPr="00E91F8B">
              <w:t>61238079664</w:t>
            </w:r>
            <w:r>
              <w:t xml:space="preserve"> otpušta Predstečajnom dužniku dug utvrđen Rješenjem o utvrđenju tražbina preko iznosa od </w:t>
            </w:r>
            <w:r w:rsidRPr="00E91F8B">
              <w:t>14.822,58 kn</w:t>
            </w:r>
            <w:r>
              <w:t xml:space="preserve"> (slovima: četrnaest tisuća osamsto dvadeset dvije kune i pedeset osam lipa).</w:t>
            </w:r>
          </w:p>
        </w:tc>
      </w:tr>
      <w:tr w:rsidR="00F120D5" w:rsidTr="00C61598">
        <w:tc>
          <w:tcPr>
            <w:tcW w:w="9288" w:type="dxa"/>
            <w:gridSpan w:val="5"/>
            <w:shd w:val="clear" w:color="auto" w:fill="auto"/>
          </w:tcPr>
          <w:p w:rsidR="00F120D5" w:rsidP="00F120D5" w:rsidRDefault="00F120D5">
            <w:pPr>
              <w:ind w:left="709" w:hanging="709"/>
              <w:jc w:val="both"/>
            </w:pPr>
            <w:r>
              <w:lastRenderedPageBreak/>
              <w:t>3.3.6.</w:t>
            </w:r>
            <w:r>
              <w:tab/>
            </w:r>
            <w:r w:rsidRPr="00E91F8B">
              <w:t xml:space="preserve">Predstečajni </w:t>
            </w:r>
            <w:r>
              <w:t xml:space="preserve">dužnik se obvezuje vjerovniku </w:t>
            </w:r>
            <w:r w:rsidRPr="0091160A">
              <w:rPr>
                <w:b/>
              </w:rPr>
              <w:t xml:space="preserve">Aqua Natura </w:t>
            </w:r>
            <w:r w:rsidRPr="00947DD8">
              <w:rPr>
                <w:b/>
              </w:rPr>
              <w:t>d.o.o.</w:t>
            </w:r>
            <w:r>
              <w:t xml:space="preserve">, sa sjedištem u Zagrebu, </w:t>
            </w:r>
            <w:r w:rsidRPr="0041404A">
              <w:t>Nadinska 11</w:t>
            </w:r>
            <w:r>
              <w:t xml:space="preserve">, OIB: </w:t>
            </w:r>
            <w:r w:rsidRPr="00E91F8B">
              <w:t>76238467913</w:t>
            </w:r>
            <w:r>
              <w:t xml:space="preserve"> dug u iznosu od </w:t>
            </w:r>
            <w:r w:rsidRPr="00E91F8B">
              <w:t>316,88 kn</w:t>
            </w:r>
            <w:r>
              <w:t xml:space="preserve"> (slovima: tristo šesnaest kuna i osamdeset osam lipa) namiriti obročnom otplatom kroz 4 (slovima: četiri) jednake rate, računajući od </w:t>
            </w:r>
            <w:r>
              <w:rPr>
                <w:color w:val="000000"/>
              </w:rPr>
              <w:t>dana pravomoćnosti rješenja kojim se odobrava sklapanje ove Nagodbe</w:t>
            </w:r>
            <w:r w:rsidRPr="00E91F8B">
              <w:t>, uz kamatnu stopu od 3%</w:t>
            </w:r>
            <w:r>
              <w:t xml:space="preserve"> (slovima: tri posto). Prva rata dospijeva dana 31.12.</w:t>
            </w:r>
            <w:r w:rsidRPr="00E91F8B">
              <w:t>201</w:t>
            </w:r>
            <w:r>
              <w:t>9</w:t>
            </w:r>
            <w:r w:rsidRPr="00E91F8B">
              <w:t>.</w:t>
            </w:r>
            <w:r>
              <w:t xml:space="preserve"> (slovima: trideset prvog prosinca dvije tisuće devetnaeste) godine, druga rata dospijeva dana 30.04.2020. (slovima: tridesetog travnja dvije tisuće dvadesete) </w:t>
            </w:r>
            <w:r w:rsidRPr="00E91F8B">
              <w:t>godine</w:t>
            </w:r>
            <w:r>
              <w:t xml:space="preserve">, treća rata dospijeva dana 30.04.2021. (slovima: tridesetog travnja dvije tisuće dvadeset prve) </w:t>
            </w:r>
            <w:r w:rsidRPr="00E91F8B">
              <w:t>godine</w:t>
            </w:r>
            <w:r>
              <w:t>, a posljednja četvrta dana 30.04.</w:t>
            </w:r>
            <w:r w:rsidRPr="00E91F8B">
              <w:t>20</w:t>
            </w:r>
            <w:r>
              <w:t>22</w:t>
            </w:r>
            <w:r w:rsidRPr="00E91F8B">
              <w:t xml:space="preserve">. </w:t>
            </w:r>
            <w:r>
              <w:t xml:space="preserve">(slovima: tridesetog travnja dvije tisuće dvadeset druge) </w:t>
            </w:r>
            <w:r w:rsidRPr="00E91F8B">
              <w:t xml:space="preserve">godine. Redovne kamate na neotplaćeni iznos počinju teći od dana pravomoćnosti rješenja </w:t>
            </w:r>
            <w:r>
              <w:rPr>
                <w:color w:val="000000"/>
              </w:rPr>
              <w:t>kojim se odobrava sklapanje ove Nagodbe</w:t>
            </w:r>
            <w:r>
              <w:t>, a obračunavat</w:t>
            </w:r>
            <w:r w:rsidRPr="00E91F8B">
              <w:t xml:space="preserve"> će se po stopi od 3% </w:t>
            </w:r>
            <w:r>
              <w:t xml:space="preserve">(slovima: tri posto) </w:t>
            </w:r>
            <w:r w:rsidRPr="00E91F8B">
              <w:t>godišnje na neotplaćeni dio s dospijećem obveze na plaćanje kamate posljednjeg kalendarskog dana u toj godini.</w:t>
            </w:r>
            <w:r>
              <w:t xml:space="preserve"> Vjerovnik </w:t>
            </w:r>
            <w:r w:rsidRPr="0091160A">
              <w:t xml:space="preserve">Aqua Natura </w:t>
            </w:r>
            <w:r w:rsidRPr="00947DD8">
              <w:t>d.o.o.,</w:t>
            </w:r>
            <w:r>
              <w:t xml:space="preserve"> sa sjedištem u Zagrebu, </w:t>
            </w:r>
            <w:r w:rsidRPr="0041404A">
              <w:t>Nadinska 11</w:t>
            </w:r>
            <w:r>
              <w:t xml:space="preserve">, OIB: </w:t>
            </w:r>
            <w:r w:rsidRPr="00E91F8B">
              <w:t>76238467913</w:t>
            </w:r>
            <w:r>
              <w:t xml:space="preserve"> otpušta Predstečajnom dužniku dug utvrđen Rješenjem o utvrđenju tražbina preko iznosa od </w:t>
            </w:r>
            <w:r w:rsidRPr="00E91F8B">
              <w:t>316,88 kn</w:t>
            </w:r>
            <w:r>
              <w:t xml:space="preserve"> (slovima: tristo šesnaest kuna i osamdeset osam lipa).</w:t>
            </w:r>
          </w:p>
        </w:tc>
      </w:tr>
      <w:tr w:rsidR="00F120D5" w:rsidTr="00C61598">
        <w:tc>
          <w:tcPr>
            <w:tcW w:w="9288" w:type="dxa"/>
            <w:gridSpan w:val="5"/>
            <w:shd w:val="clear" w:color="auto" w:fill="auto"/>
          </w:tcPr>
          <w:p w:rsidR="00F120D5" w:rsidP="00F120D5" w:rsidRDefault="00F120D5">
            <w:pPr>
              <w:ind w:left="709" w:hanging="709"/>
              <w:jc w:val="both"/>
            </w:pPr>
            <w:r>
              <w:t>3.3.7.</w:t>
            </w:r>
            <w:r>
              <w:tab/>
            </w:r>
            <w:r w:rsidRPr="00E91F8B">
              <w:t xml:space="preserve">Predstečajni </w:t>
            </w:r>
            <w:r>
              <w:t xml:space="preserve">dužnik se obvezuje vjerovniku </w:t>
            </w:r>
            <w:r w:rsidRPr="0091160A">
              <w:rPr>
                <w:b/>
              </w:rPr>
              <w:t xml:space="preserve">Blank </w:t>
            </w:r>
            <w:r w:rsidRPr="00947DD8">
              <w:rPr>
                <w:b/>
              </w:rPr>
              <w:t>d.o.o.</w:t>
            </w:r>
            <w:r>
              <w:t xml:space="preserve">, sa sjedištem u Zagrebu, 2. Gajnički Vidikovac 14/1, OIB: </w:t>
            </w:r>
            <w:r w:rsidRPr="00E91F8B">
              <w:t>77521232516</w:t>
            </w:r>
            <w:r>
              <w:t xml:space="preserve"> dug u iznosu od </w:t>
            </w:r>
            <w:r w:rsidRPr="00E91F8B">
              <w:t>982,50 kn</w:t>
            </w:r>
            <w:r>
              <w:t xml:space="preserve"> (slovima: devetsto osamdeset dvije kune i pedeset lipa) namiriti obročnom otplatom kroz 4 (slovima: četiri) jednake rate, računajući od </w:t>
            </w:r>
            <w:r>
              <w:rPr>
                <w:color w:val="000000"/>
              </w:rPr>
              <w:t>dana pravomoćnosti rješenja kojim se odobrava sklapanje ove Nagodbe</w:t>
            </w:r>
            <w:r w:rsidRPr="00E91F8B">
              <w:t>, uz kamatnu stopu od 3%</w:t>
            </w:r>
            <w:r>
              <w:t xml:space="preserve"> (slovima: tri posto). Prva rata dospijeva dana 31.12.</w:t>
            </w:r>
            <w:r w:rsidRPr="00E91F8B">
              <w:t>201</w:t>
            </w:r>
            <w:r>
              <w:t>9</w:t>
            </w:r>
            <w:r w:rsidRPr="00E91F8B">
              <w:t>.</w:t>
            </w:r>
            <w:r>
              <w:t xml:space="preserve"> (slovima: trideset prvog prosinca dvije tisuće devetnaeste) godine, druga rata dospijeva dana 30.04.2020. (slovima: tridesetog travnja dvije tisuće dvadesete) </w:t>
            </w:r>
            <w:r w:rsidRPr="00E91F8B">
              <w:t>godine</w:t>
            </w:r>
            <w:r>
              <w:t xml:space="preserve">, treća rata dospijeva dana 30.04.2021. (slovima: tridesetog travnja dvije tisuće dvadeset prve) </w:t>
            </w:r>
            <w:r w:rsidRPr="00E91F8B">
              <w:t>godine</w:t>
            </w:r>
            <w:r>
              <w:t>, a posljednja četvrta dana 30.04.</w:t>
            </w:r>
            <w:r w:rsidRPr="00E91F8B">
              <w:t>20</w:t>
            </w:r>
            <w:r>
              <w:t>22</w:t>
            </w:r>
            <w:r w:rsidRPr="00E91F8B">
              <w:t xml:space="preserve">. </w:t>
            </w:r>
            <w:r>
              <w:t xml:space="preserve">(slovima: tridesetog travnja dvije tisuće dvadeset druge) </w:t>
            </w:r>
            <w:r w:rsidRPr="00E91F8B">
              <w:t xml:space="preserve">godine. Redovne kamate na neotplaćeni iznos počinju teći od dana pravomoćnosti rješenja </w:t>
            </w:r>
            <w:r>
              <w:rPr>
                <w:color w:val="000000"/>
              </w:rPr>
              <w:t>kojim se odobrava sklapanje ove Nagodbe</w:t>
            </w:r>
            <w:r>
              <w:t>, a obračunavat</w:t>
            </w:r>
            <w:r w:rsidRPr="00E91F8B">
              <w:t xml:space="preserve"> će se po stopi od 3% </w:t>
            </w:r>
            <w:r>
              <w:t xml:space="preserve">(slovima: tri posto) </w:t>
            </w:r>
            <w:r w:rsidRPr="00E91F8B">
              <w:t>godišnje na neotplaćeni dio s dospijećem obveze na plaćanje kamate posljednjeg kalendarskog dana u toj godini.</w:t>
            </w:r>
            <w:r>
              <w:t xml:space="preserve"> Vjerovnik Blank</w:t>
            </w:r>
            <w:r w:rsidRPr="0091160A">
              <w:t xml:space="preserve"> </w:t>
            </w:r>
            <w:r w:rsidRPr="00947DD8">
              <w:t>d.o.o.,</w:t>
            </w:r>
            <w:r>
              <w:t xml:space="preserve"> sa sjedištem u Zagrebu, 2. Gajnički Vidikovac 14/1, OIB: </w:t>
            </w:r>
            <w:r w:rsidRPr="00E91F8B">
              <w:t>77521232516</w:t>
            </w:r>
            <w:r>
              <w:t xml:space="preserve"> otpušta Predstečajnom dužniku dug utvrđen Rješenjem o utvrđenju tražbina preko iznosa od </w:t>
            </w:r>
            <w:r w:rsidRPr="00E91F8B">
              <w:t>982,50 kn</w:t>
            </w:r>
            <w:r>
              <w:t xml:space="preserve"> (slovima: devetsto osamdeset dvije kune i pedeset lipa).</w:t>
            </w:r>
          </w:p>
        </w:tc>
      </w:tr>
      <w:tr w:rsidR="00F120D5" w:rsidTr="00C61598">
        <w:tc>
          <w:tcPr>
            <w:tcW w:w="9288" w:type="dxa"/>
            <w:gridSpan w:val="5"/>
            <w:shd w:val="clear" w:color="auto" w:fill="auto"/>
          </w:tcPr>
          <w:p w:rsidR="00F120D5" w:rsidP="00F120D5" w:rsidRDefault="00F120D5">
            <w:pPr>
              <w:ind w:left="709" w:hanging="709"/>
              <w:jc w:val="both"/>
            </w:pPr>
            <w:r>
              <w:t>3.3.8.</w:t>
            </w:r>
            <w:r>
              <w:tab/>
            </w:r>
            <w:r w:rsidRPr="00E91F8B">
              <w:t xml:space="preserve">Predstečajni </w:t>
            </w:r>
            <w:r>
              <w:t xml:space="preserve">dužnik se obvezuje vjerovniku </w:t>
            </w:r>
            <w:r w:rsidRPr="0091160A">
              <w:rPr>
                <w:b/>
              </w:rPr>
              <w:t>Briault Reporting Services Ltd.</w:t>
            </w:r>
            <w:r>
              <w:t xml:space="preserve">, sa sjedištem u Elton House, Headley Road, Velika Britanija, dug u iznosu od </w:t>
            </w:r>
            <w:r w:rsidRPr="00E91F8B">
              <w:t>6.729,80 kn</w:t>
            </w:r>
            <w:r>
              <w:t xml:space="preserve"> (slovima: šest tisuća sedamsto dvadeset devet kuna i osamdeset lipa) namiriti obročnom otplatom kroz 4 (slovima: četiri) jednake rate, računajući od </w:t>
            </w:r>
            <w:r>
              <w:rPr>
                <w:color w:val="000000"/>
              </w:rPr>
              <w:t>dana pravomoćnosti rješenja kojim se odobrava sklapanje ove Nagodbe</w:t>
            </w:r>
            <w:r w:rsidRPr="00E91F8B">
              <w:t>, uz kamatnu stopu od 3%</w:t>
            </w:r>
            <w:r>
              <w:t xml:space="preserve"> (slovima: tri posto). Prva rata dospijeva dana 31.12.</w:t>
            </w:r>
            <w:r w:rsidRPr="00E91F8B">
              <w:t>201</w:t>
            </w:r>
            <w:r>
              <w:t>9</w:t>
            </w:r>
            <w:r w:rsidRPr="00E91F8B">
              <w:t>.</w:t>
            </w:r>
            <w:r>
              <w:t xml:space="preserve"> (slovima: trideset </w:t>
            </w:r>
            <w:r>
              <w:lastRenderedPageBreak/>
              <w:t xml:space="preserve">prvog prosinca dvije tisuće devetnaeste) godine, druga rata dospijeva dana 30.04.2020. (slovima: tridesetog travnja dvije tisuće dvadesete) </w:t>
            </w:r>
            <w:r w:rsidRPr="00E91F8B">
              <w:t>godine</w:t>
            </w:r>
            <w:r>
              <w:t xml:space="preserve">, treća rata dospijeva dana 30.04.2021. (slovima: tridesetog travnja dvije tisuće dvadeset prve) </w:t>
            </w:r>
            <w:r w:rsidRPr="00E91F8B">
              <w:t>godine</w:t>
            </w:r>
            <w:r>
              <w:t>, a posljednja četvrta dana 30.04.</w:t>
            </w:r>
            <w:r w:rsidRPr="00E91F8B">
              <w:t>20</w:t>
            </w:r>
            <w:r>
              <w:t>22</w:t>
            </w:r>
            <w:r w:rsidRPr="00E91F8B">
              <w:t xml:space="preserve">. </w:t>
            </w:r>
            <w:r>
              <w:t xml:space="preserve">(slovima: tridesetog travnja dvije tisuće dvadeset druge) </w:t>
            </w:r>
            <w:r w:rsidRPr="00E91F8B">
              <w:t xml:space="preserve">godine. Redovne kamate na neotplaćeni iznos počinju teći od dana pravomoćnosti rješenja </w:t>
            </w:r>
            <w:r>
              <w:rPr>
                <w:color w:val="000000"/>
              </w:rPr>
              <w:t>kojim se odobrava sklapanje ove Nagodbe</w:t>
            </w:r>
            <w:r>
              <w:t>, a obračunavat</w:t>
            </w:r>
            <w:r w:rsidRPr="00E91F8B">
              <w:t xml:space="preserve"> će se po stopi od 3% </w:t>
            </w:r>
            <w:r>
              <w:t xml:space="preserve">(slovima: tri posto) </w:t>
            </w:r>
            <w:r w:rsidRPr="00E91F8B">
              <w:t>godišnje na neotplaćeni dio s dospijećem obveze na plaćanje kamate posljednjeg kalendarskog dana u toj godini.</w:t>
            </w:r>
            <w:r>
              <w:t xml:space="preserve"> Vjerovnik </w:t>
            </w:r>
            <w:r w:rsidRPr="0091160A">
              <w:t xml:space="preserve">Briault Reporting Services Ltd., sa sjedištem u Elton House, Headley Road </w:t>
            </w:r>
            <w:r>
              <w:t xml:space="preserve">otpušta Predstečajnom dužniku dug utvrđen Rješenjem o utvrđenju tražbina preko iznosa od </w:t>
            </w:r>
            <w:r w:rsidRPr="00E91F8B">
              <w:t>6.729,80 kn</w:t>
            </w:r>
            <w:r>
              <w:t xml:space="preserve"> (slovima: šest tisuća sedamsto dvadeset devet kuna i osamdeset lipa).</w:t>
            </w:r>
          </w:p>
        </w:tc>
      </w:tr>
      <w:tr w:rsidR="00F120D5" w:rsidTr="00C61598">
        <w:tc>
          <w:tcPr>
            <w:tcW w:w="9288" w:type="dxa"/>
            <w:gridSpan w:val="5"/>
            <w:shd w:val="clear" w:color="auto" w:fill="auto"/>
          </w:tcPr>
          <w:p w:rsidR="00F120D5" w:rsidP="00F120D5" w:rsidRDefault="00F120D5">
            <w:pPr>
              <w:ind w:left="709" w:hanging="709"/>
              <w:jc w:val="both"/>
            </w:pPr>
            <w:r>
              <w:lastRenderedPageBreak/>
              <w:t>3.3.9.</w:t>
            </w:r>
            <w:r>
              <w:tab/>
            </w:r>
            <w:r w:rsidRPr="00E91F8B">
              <w:t xml:space="preserve">Predstečajni </w:t>
            </w:r>
            <w:r>
              <w:t xml:space="preserve">dužnik se obvezuje vjerovniku </w:t>
            </w:r>
            <w:r w:rsidRPr="0091160A">
              <w:rPr>
                <w:b/>
              </w:rPr>
              <w:t>City</w:t>
            </w:r>
            <w:r>
              <w:rPr>
                <w:b/>
              </w:rPr>
              <w:t xml:space="preserve"> </w:t>
            </w:r>
            <w:r w:rsidRPr="0091160A">
              <w:rPr>
                <w:b/>
              </w:rPr>
              <w:t>EX d.o.o.</w:t>
            </w:r>
            <w:r>
              <w:t xml:space="preserve">, sa sjedištem u Zagrebu, Donje Svetice 40, OIB: </w:t>
            </w:r>
            <w:r w:rsidRPr="00E91F8B">
              <w:t>99406899243</w:t>
            </w:r>
            <w:r>
              <w:t xml:space="preserve"> dug u iznosu od </w:t>
            </w:r>
            <w:r w:rsidRPr="00E91F8B">
              <w:t xml:space="preserve">269,10 </w:t>
            </w:r>
            <w:r>
              <w:t xml:space="preserve">kn (slovima: dvjesto šezdeset devet kuna i deset lipa) namiriti obročnom otplatom kroz 4 (slovima: četiri) jednake rate, računajući od </w:t>
            </w:r>
            <w:r>
              <w:rPr>
                <w:color w:val="000000"/>
              </w:rPr>
              <w:t>dana pravomoćnosti rješenja kojim se odobrava sklapanje ove Nagodbe</w:t>
            </w:r>
            <w:r w:rsidRPr="00E91F8B">
              <w:t>, uz kamatnu stopu od 3%</w:t>
            </w:r>
            <w:r>
              <w:t xml:space="preserve"> (slovima: tri posto). Prva rata dospijeva dana 31.12.</w:t>
            </w:r>
            <w:r w:rsidRPr="00E91F8B">
              <w:t>201</w:t>
            </w:r>
            <w:r>
              <w:t>9</w:t>
            </w:r>
            <w:r w:rsidRPr="00E91F8B">
              <w:t>.</w:t>
            </w:r>
            <w:r>
              <w:t xml:space="preserve"> (slovima: trideset prvog prosinca dvije tisuće devetnaeste) godine, druga rata dospijeva dana 30.04.2020. (slovima: tridesetog travnja dvije tisuće dvadesete) </w:t>
            </w:r>
            <w:r w:rsidRPr="00E91F8B">
              <w:t>godine</w:t>
            </w:r>
            <w:r>
              <w:t xml:space="preserve">, treća rata dospijeva dana 30.04.2021. (slovima: tridesetog travnja dvije tisuće dvadeset prve) </w:t>
            </w:r>
            <w:r w:rsidRPr="00E91F8B">
              <w:t>godine</w:t>
            </w:r>
            <w:r>
              <w:t>, a posljednja četvrta dana 30.04.</w:t>
            </w:r>
            <w:r w:rsidRPr="00E91F8B">
              <w:t>20</w:t>
            </w:r>
            <w:r>
              <w:t>22</w:t>
            </w:r>
            <w:r w:rsidRPr="00E91F8B">
              <w:t xml:space="preserve">. </w:t>
            </w:r>
            <w:r>
              <w:t xml:space="preserve">(slovima: tridesetog travnja dvije tisuće dvadeset druge) </w:t>
            </w:r>
            <w:r w:rsidRPr="00E91F8B">
              <w:t xml:space="preserve">godine. Redovne kamate na neotplaćeni iznos počinju teći od dana pravomoćnosti rješenja </w:t>
            </w:r>
            <w:r>
              <w:rPr>
                <w:color w:val="000000"/>
              </w:rPr>
              <w:t>kojim se odobrava sklapanje ove Nagodbe</w:t>
            </w:r>
            <w:r>
              <w:t>, a obračunavat</w:t>
            </w:r>
            <w:r w:rsidRPr="00E91F8B">
              <w:t xml:space="preserve"> će se po stopi od 3% </w:t>
            </w:r>
            <w:r>
              <w:t xml:space="preserve">(slovima: tri posto) </w:t>
            </w:r>
            <w:r w:rsidRPr="00E91F8B">
              <w:t>godišnje na neotplaćeni dio s dospijećem obveze na plaćanje kamate posljednjeg kalendarskog dana u toj godini.</w:t>
            </w:r>
            <w:r>
              <w:t xml:space="preserve"> Vjerovnik </w:t>
            </w:r>
            <w:r w:rsidRPr="0091160A">
              <w:t>City</w:t>
            </w:r>
            <w:r>
              <w:t xml:space="preserve"> </w:t>
            </w:r>
            <w:r w:rsidRPr="0091160A">
              <w:t xml:space="preserve">EX d.o.o., sa sjedištem u Zagrebu, Donje Svetice </w:t>
            </w:r>
            <w:r>
              <w:t>40</w:t>
            </w:r>
            <w:r w:rsidRPr="0091160A">
              <w:t>, OIB: 99406899243</w:t>
            </w:r>
            <w:r>
              <w:t xml:space="preserve"> otpušta Predstečajnom dužniku dug utvrđen Rješenjem o utvrđenju tražbina preko iznosa od </w:t>
            </w:r>
            <w:r w:rsidRPr="00E91F8B">
              <w:t xml:space="preserve">269,10 </w:t>
            </w:r>
            <w:r>
              <w:t>kn (slovima: dvjesto šezdeset devet kuna i deset lipa).</w:t>
            </w:r>
          </w:p>
        </w:tc>
      </w:tr>
      <w:tr w:rsidR="00F120D5" w:rsidTr="00C61598">
        <w:tc>
          <w:tcPr>
            <w:tcW w:w="9288" w:type="dxa"/>
            <w:gridSpan w:val="5"/>
            <w:shd w:val="clear" w:color="auto" w:fill="auto"/>
          </w:tcPr>
          <w:p w:rsidR="00F120D5" w:rsidP="00F120D5" w:rsidRDefault="00F120D5">
            <w:pPr>
              <w:ind w:left="709" w:hanging="709"/>
              <w:jc w:val="both"/>
            </w:pPr>
            <w:r>
              <w:t>3.3.10.</w:t>
            </w:r>
            <w:r>
              <w:tab/>
            </w:r>
            <w:r w:rsidRPr="00E91F8B">
              <w:t xml:space="preserve">Predstečajni </w:t>
            </w:r>
            <w:r>
              <w:t xml:space="preserve">dužnik se obvezuje vjerovniku </w:t>
            </w:r>
            <w:r w:rsidRPr="006F7BC4">
              <w:rPr>
                <w:b/>
              </w:rPr>
              <w:t>Crown-Wsf Hotelerrichtungs-u Betriebsges.mbH</w:t>
            </w:r>
            <w:r>
              <w:t xml:space="preserve">, sa sjedištem u Beču, Gutheil Schoder-Gasse 7a, Austrija, OIB: </w:t>
            </w:r>
            <w:r w:rsidRPr="00E91F8B">
              <w:t>80641452531</w:t>
            </w:r>
            <w:r>
              <w:t xml:space="preserve"> dug u iznosu od </w:t>
            </w:r>
            <w:r w:rsidRPr="00E91F8B">
              <w:t>5.426.786,56 kn</w:t>
            </w:r>
            <w:r>
              <w:t xml:space="preserve"> (slovima: pet milijuna četiristo dvadeset šest tisuće sedamsto osamdeset šest kuna i pedeset šest lipa) namiriti obročnom otplatom kroz 4 (slovima: četiri) jednake rate, računajući od </w:t>
            </w:r>
            <w:r>
              <w:rPr>
                <w:color w:val="000000"/>
              </w:rPr>
              <w:t>dana pravomoćnosti rješenja kojim se odobrava sklapanje ove Nagodbe</w:t>
            </w:r>
            <w:r w:rsidRPr="00E91F8B">
              <w:t>, uz kamatnu stopu od 3%</w:t>
            </w:r>
            <w:r>
              <w:t xml:space="preserve"> (slovima: tri posto). Prva rata dospijeva dana 31.12.</w:t>
            </w:r>
            <w:r w:rsidRPr="00E91F8B">
              <w:t>201</w:t>
            </w:r>
            <w:r>
              <w:t>9</w:t>
            </w:r>
            <w:r w:rsidRPr="00E91F8B">
              <w:t>.</w:t>
            </w:r>
            <w:r>
              <w:t xml:space="preserve"> (slovima: trideset prvog prosinca dvije tisuće devetnaeste) godine, druga rata dospijeva dana 30.04.2020. (slovima: tridesetog travnja dvije tisuće dvadesete) </w:t>
            </w:r>
            <w:r w:rsidRPr="00E91F8B">
              <w:t>godine</w:t>
            </w:r>
            <w:r>
              <w:t xml:space="preserve">, treća rata dospijeva dana 30.04.2021. (slovima: tridesetog travnja dvije tisuće dvadeset prve) </w:t>
            </w:r>
            <w:r w:rsidRPr="00E91F8B">
              <w:t>godine</w:t>
            </w:r>
            <w:r>
              <w:t>, a posljednja četvrta dana 30.04.</w:t>
            </w:r>
            <w:r w:rsidRPr="00E91F8B">
              <w:t>20</w:t>
            </w:r>
            <w:r>
              <w:t>22</w:t>
            </w:r>
            <w:r w:rsidRPr="00E91F8B">
              <w:t xml:space="preserve">. </w:t>
            </w:r>
            <w:r>
              <w:t xml:space="preserve">(slovima: tridesetog travnja dvije tisuće dvadeset druge) </w:t>
            </w:r>
            <w:r w:rsidRPr="00E91F8B">
              <w:t xml:space="preserve">godine. Redovne kamate na neotplaćeni iznos počinju teći od dana pravomoćnosti rješenja </w:t>
            </w:r>
            <w:r>
              <w:rPr>
                <w:color w:val="000000"/>
              </w:rPr>
              <w:t>kojim se odobrava sklapanje ove Nagodbe</w:t>
            </w:r>
            <w:r>
              <w:t>, a obračunavat</w:t>
            </w:r>
            <w:r w:rsidRPr="00E91F8B">
              <w:t xml:space="preserve"> će se po stopi od 3% </w:t>
            </w:r>
            <w:r>
              <w:t xml:space="preserve">(slovima: tri posto) </w:t>
            </w:r>
            <w:r w:rsidRPr="00E91F8B">
              <w:t>godišnje na neotplaćeni dio s dospijećem obveze na plaćanje kamate posljednjeg kalendarskog dana u toj godini.</w:t>
            </w:r>
            <w:r>
              <w:t xml:space="preserve"> </w:t>
            </w:r>
            <w:r w:rsidRPr="006F7BC4">
              <w:t xml:space="preserve">Vjerovnik Crown-Wsf Hotelerrichtungs-u Betriebsges.mbH, sa sjedištem </w:t>
            </w:r>
            <w:r>
              <w:t xml:space="preserve">u Beču, Gutheil Schoder-Gasse 7a, Austrija, OIB: </w:t>
            </w:r>
            <w:r w:rsidRPr="00E91F8B">
              <w:t>80641452531</w:t>
            </w:r>
            <w:r>
              <w:t xml:space="preserve"> otpušta Predstečajnom dužniku dug utvrđen Rješenjem o utvrđenju tražbina preko iznosa od </w:t>
            </w:r>
            <w:r w:rsidRPr="00E91F8B">
              <w:t>5.426.786,56 kn</w:t>
            </w:r>
            <w:r>
              <w:t xml:space="preserve"> (slovima: pet milijuna četiristo dvadeset šest tisuće sedamsto osamdeset šest kuna i pedeset šest lipa).</w:t>
            </w:r>
          </w:p>
        </w:tc>
      </w:tr>
      <w:tr w:rsidR="00F120D5" w:rsidTr="00C61598">
        <w:tc>
          <w:tcPr>
            <w:tcW w:w="9288" w:type="dxa"/>
            <w:gridSpan w:val="5"/>
            <w:shd w:val="clear" w:color="auto" w:fill="auto"/>
          </w:tcPr>
          <w:p w:rsidR="00F120D5" w:rsidP="00F120D5" w:rsidRDefault="00F120D5">
            <w:pPr>
              <w:ind w:left="709" w:hanging="709"/>
              <w:jc w:val="both"/>
            </w:pPr>
            <w:r>
              <w:t>3.3.11.</w:t>
            </w:r>
            <w:r>
              <w:tab/>
            </w:r>
            <w:r w:rsidRPr="00E91F8B">
              <w:t xml:space="preserve">Predstečajni </w:t>
            </w:r>
            <w:r>
              <w:t xml:space="preserve">dužnik se obvezuje vjerovniku </w:t>
            </w:r>
            <w:r w:rsidRPr="006F7BC4">
              <w:rPr>
                <w:b/>
              </w:rPr>
              <w:t>Dabalo-Zagreb d.o.o.</w:t>
            </w:r>
            <w:r>
              <w:t xml:space="preserve">, sa sjedištem u Zagrebu, </w:t>
            </w:r>
            <w:r w:rsidRPr="00D954E3">
              <w:t>Dr. Luje Naletilića 10</w:t>
            </w:r>
            <w:r>
              <w:t xml:space="preserve">, OIB: </w:t>
            </w:r>
            <w:r w:rsidRPr="00E91F8B">
              <w:t>69046072107</w:t>
            </w:r>
            <w:r>
              <w:t xml:space="preserve"> dug u iznosu od </w:t>
            </w:r>
            <w:r w:rsidRPr="00E91F8B">
              <w:t>555,75 kn</w:t>
            </w:r>
            <w:r>
              <w:t xml:space="preserve"> (slovima: petsto pedeset pet kuna i sedamdeset pet lipa) namiriti obročnom otplatom kroz 4 (slovima: četiri) jednake rate, računajući od </w:t>
            </w:r>
            <w:r>
              <w:rPr>
                <w:color w:val="000000"/>
              </w:rPr>
              <w:t xml:space="preserve">dana pravomoćnosti rješenja kojim </w:t>
            </w:r>
            <w:r>
              <w:rPr>
                <w:color w:val="000000"/>
              </w:rPr>
              <w:lastRenderedPageBreak/>
              <w:t>se odobrava sklapanje ove Nagodbe</w:t>
            </w:r>
            <w:r w:rsidRPr="00E91F8B">
              <w:t>, uz kamatnu stopu od 3%</w:t>
            </w:r>
            <w:r>
              <w:t xml:space="preserve"> (slovima: tri posto). Prva rata dospijeva dana 31.12.</w:t>
            </w:r>
            <w:r w:rsidRPr="00E91F8B">
              <w:t>201</w:t>
            </w:r>
            <w:r>
              <w:t>9</w:t>
            </w:r>
            <w:r w:rsidRPr="00E91F8B">
              <w:t>.</w:t>
            </w:r>
            <w:r>
              <w:t xml:space="preserve"> (slovima: trideset prvog prosinca dvije tisuće devetnaeste) godine, druga rata dospijeva dana 30.04.2020. (slovima: tridesetog travnja dvije tisuće dvadesete) </w:t>
            </w:r>
            <w:r w:rsidRPr="00E91F8B">
              <w:t>godine</w:t>
            </w:r>
            <w:r>
              <w:t xml:space="preserve">, treća rata dospijeva dana 30.04.2021. (slovima: tridesetog travnja dvije tisuće dvadeset prve) </w:t>
            </w:r>
            <w:r w:rsidRPr="00E91F8B">
              <w:t>godine</w:t>
            </w:r>
            <w:r>
              <w:t>, a posljednja četvrta dana 30.04.</w:t>
            </w:r>
            <w:r w:rsidRPr="00E91F8B">
              <w:t>20</w:t>
            </w:r>
            <w:r>
              <w:t>22</w:t>
            </w:r>
            <w:r w:rsidRPr="00E91F8B">
              <w:t xml:space="preserve">. </w:t>
            </w:r>
            <w:r>
              <w:t xml:space="preserve">(slovima: tridesetog travnja dvije tisuće dvadeset druge) </w:t>
            </w:r>
            <w:r w:rsidRPr="00E91F8B">
              <w:t xml:space="preserve">godine. Redovne kamate na neotplaćeni iznos počinju teći od dana pravomoćnosti rješenja </w:t>
            </w:r>
            <w:r>
              <w:rPr>
                <w:color w:val="000000"/>
              </w:rPr>
              <w:t>kojim se odobrava sklapanje ove Nagodbe</w:t>
            </w:r>
            <w:r>
              <w:t>, a obračunavat</w:t>
            </w:r>
            <w:r w:rsidRPr="00E91F8B">
              <w:t xml:space="preserve"> će se po stopi od 3% </w:t>
            </w:r>
            <w:r>
              <w:t xml:space="preserve">(slovima: tri posto) </w:t>
            </w:r>
            <w:r w:rsidRPr="00E91F8B">
              <w:t>godišnje na neotplaćeni dio s dospijećem obveze na plaćanje kamate posljednjeg kalendarskog dana u toj godini.</w:t>
            </w:r>
            <w:r>
              <w:t xml:space="preserve"> </w:t>
            </w:r>
            <w:r w:rsidRPr="006F7BC4">
              <w:t xml:space="preserve">Vjerovnik </w:t>
            </w:r>
            <w:r w:rsidRPr="00B4558C">
              <w:t>Dabalo-Zagreb d.o.o.,</w:t>
            </w:r>
            <w:r>
              <w:t xml:space="preserve"> sa sjedištem u Zagrebu, </w:t>
            </w:r>
            <w:r w:rsidRPr="007D6C65">
              <w:t>Dr. Luje Naletilića 10</w:t>
            </w:r>
            <w:r>
              <w:t xml:space="preserve">, OIB: </w:t>
            </w:r>
            <w:r w:rsidRPr="00E91F8B">
              <w:t>69046072107</w:t>
            </w:r>
            <w:r>
              <w:t xml:space="preserve"> otpušta Predstečajnom dužniku dug utvrđen Rješenjem o utvrđenju tražbina preko iznosa od </w:t>
            </w:r>
            <w:r w:rsidRPr="00E91F8B">
              <w:t>555,75 kn</w:t>
            </w:r>
            <w:r>
              <w:t xml:space="preserve"> (slovima: petsto pedeset pet kuna i sedamdeset pet lipa).</w:t>
            </w:r>
          </w:p>
        </w:tc>
      </w:tr>
      <w:tr w:rsidR="00F120D5" w:rsidTr="00C61598">
        <w:tc>
          <w:tcPr>
            <w:tcW w:w="9288" w:type="dxa"/>
            <w:gridSpan w:val="5"/>
            <w:shd w:val="clear" w:color="auto" w:fill="auto"/>
          </w:tcPr>
          <w:p w:rsidR="00F120D5" w:rsidP="00F120D5" w:rsidRDefault="00F120D5">
            <w:pPr>
              <w:ind w:left="709" w:hanging="709"/>
              <w:jc w:val="both"/>
            </w:pPr>
            <w:r>
              <w:lastRenderedPageBreak/>
              <w:t>3.3.12.</w:t>
            </w:r>
            <w:r>
              <w:tab/>
            </w:r>
            <w:r w:rsidRPr="00E91F8B">
              <w:t xml:space="preserve">Predstečajni </w:t>
            </w:r>
            <w:r>
              <w:t xml:space="preserve">dužnik se obvezuje vjerovniku </w:t>
            </w:r>
            <w:r w:rsidRPr="00B4558C">
              <w:rPr>
                <w:b/>
              </w:rPr>
              <w:t>Dertour GmbH &amp; Co KG</w:t>
            </w:r>
            <w:r>
              <w:t xml:space="preserve">, sa sjedištem u Frankfurtu, Emil von Behring Strasse 6, Njemačka, dug u iznosu od </w:t>
            </w:r>
            <w:r w:rsidRPr="00E91F8B">
              <w:t>3,20 kn</w:t>
            </w:r>
            <w:r>
              <w:t xml:space="preserve"> (slovima: tri kune i dvadeset lipa) namiriti obročnom otplatom kroz 4 (slovima: četiri) jednake rate, računajući od </w:t>
            </w:r>
            <w:r>
              <w:rPr>
                <w:color w:val="000000"/>
              </w:rPr>
              <w:t>dana pravomoćnosti rješenja kojim se odobrava sklapanje ove Nagodbe</w:t>
            </w:r>
            <w:r w:rsidRPr="00E91F8B">
              <w:t>, uz kamatnu stopu od 3%</w:t>
            </w:r>
            <w:r>
              <w:t xml:space="preserve"> (slovima: tri posto). Prva rata dospijeva dana 31.12.</w:t>
            </w:r>
            <w:r w:rsidRPr="00E91F8B">
              <w:t>201</w:t>
            </w:r>
            <w:r>
              <w:t>9</w:t>
            </w:r>
            <w:r w:rsidRPr="00E91F8B">
              <w:t>.</w:t>
            </w:r>
            <w:r>
              <w:t xml:space="preserve"> (slovima: trideset prvog prosinca dvije tisuće devetnaeste) godine, druga rata dospijeva dana 30.04.2020. (slovima: tridesetog travnja dvije tisuće dvadesete) </w:t>
            </w:r>
            <w:r w:rsidRPr="00E91F8B">
              <w:t>godine</w:t>
            </w:r>
            <w:r>
              <w:t xml:space="preserve">, treća rata dospijeva dana 30.04.2021. (slovima: tridesetog travnja dvije tisuće dvadeset prve) </w:t>
            </w:r>
            <w:r w:rsidRPr="00E91F8B">
              <w:t>godine</w:t>
            </w:r>
            <w:r>
              <w:t>, a posljednja četvrta dana 30.04.</w:t>
            </w:r>
            <w:r w:rsidRPr="00E91F8B">
              <w:t>20</w:t>
            </w:r>
            <w:r>
              <w:t>22</w:t>
            </w:r>
            <w:r w:rsidRPr="00E91F8B">
              <w:t xml:space="preserve">. </w:t>
            </w:r>
            <w:r>
              <w:t xml:space="preserve">(slovima: tridesetog travnja dvije tisuće dvadeset druge) </w:t>
            </w:r>
            <w:r w:rsidRPr="00E91F8B">
              <w:t xml:space="preserve">godine. Redovne kamate na neotplaćeni iznos počinju teći od dana pravomoćnosti rješenja </w:t>
            </w:r>
            <w:r>
              <w:rPr>
                <w:color w:val="000000"/>
              </w:rPr>
              <w:t>kojim se odobrava sklapanje ove Nagodbe</w:t>
            </w:r>
            <w:r>
              <w:t>, a obračunavat</w:t>
            </w:r>
            <w:r w:rsidRPr="00E91F8B">
              <w:t xml:space="preserve"> će se po stopi od 3% </w:t>
            </w:r>
            <w:r>
              <w:t xml:space="preserve">(slovima: tri posto) </w:t>
            </w:r>
            <w:r w:rsidRPr="00E91F8B">
              <w:t>godišnje na neotplaćeni dio s dospijećem obveze na plaćanje kamate posljednjeg kalendarskog dana u toj godini.</w:t>
            </w:r>
            <w:r>
              <w:t xml:space="preserve"> Vjerovnik </w:t>
            </w:r>
            <w:r w:rsidRPr="00B4558C">
              <w:rPr>
                <w:b/>
              </w:rPr>
              <w:t>Dertour GmbH &amp; Co KG</w:t>
            </w:r>
            <w:r>
              <w:t xml:space="preserve">, sa sjedištem u Frankfurtu, Emil von Behring Strasse 6, Njemačka otpušta Predstečajnom dužniku dug utvrđen Rješenjem o utvrđenju tražbina preko iznosa od </w:t>
            </w:r>
            <w:r w:rsidRPr="00E91F8B">
              <w:t>3,20 kn</w:t>
            </w:r>
            <w:r>
              <w:t xml:space="preserve"> (slovima: tri kune i dvadeset lipa).</w:t>
            </w:r>
          </w:p>
        </w:tc>
      </w:tr>
      <w:tr w:rsidR="00F120D5" w:rsidTr="00C61598">
        <w:tc>
          <w:tcPr>
            <w:tcW w:w="9288" w:type="dxa"/>
            <w:gridSpan w:val="5"/>
            <w:shd w:val="clear" w:color="auto" w:fill="auto"/>
          </w:tcPr>
          <w:p w:rsidR="00F120D5" w:rsidP="00F120D5" w:rsidRDefault="00F120D5">
            <w:pPr>
              <w:ind w:left="709" w:hanging="709"/>
              <w:jc w:val="both"/>
            </w:pPr>
            <w:r>
              <w:t>3.3.13.</w:t>
            </w:r>
            <w:r>
              <w:tab/>
            </w:r>
            <w:r w:rsidRPr="00E91F8B">
              <w:t xml:space="preserve">Predstečajni </w:t>
            </w:r>
            <w:r>
              <w:t xml:space="preserve">dužnik se obvezuje vjerovniku </w:t>
            </w:r>
            <w:r w:rsidRPr="001A5900">
              <w:rPr>
                <w:b/>
              </w:rPr>
              <w:t xml:space="preserve">Di Wagner </w:t>
            </w:r>
            <w:r w:rsidRPr="006F7BC4">
              <w:rPr>
                <w:b/>
              </w:rPr>
              <w:t>d.o.o.</w:t>
            </w:r>
            <w:r>
              <w:t xml:space="preserve">, sa sjedištem u Zagrebu, Radnička cesta 37B, OIB: </w:t>
            </w:r>
            <w:r w:rsidRPr="00E91F8B">
              <w:t>88833877214</w:t>
            </w:r>
            <w:r>
              <w:t xml:space="preserve"> dug u iznosu od </w:t>
            </w:r>
            <w:r w:rsidRPr="00E91F8B">
              <w:t>2.292,08 kn</w:t>
            </w:r>
            <w:r>
              <w:t xml:space="preserve"> (slovima: dvije tisuće dvjesto devedeset dvije kune i osam lipa) namiriti obročnom otplatom kroz 4 (slovima: četiri) jednake rate, računajući od </w:t>
            </w:r>
            <w:r>
              <w:rPr>
                <w:color w:val="000000"/>
              </w:rPr>
              <w:t>dana pravomoćnosti rješenja kojim se odobrava sklapanje ove Nagodbe</w:t>
            </w:r>
            <w:r w:rsidRPr="00E91F8B">
              <w:t>, uz kamatnu stopu od 3%</w:t>
            </w:r>
            <w:r>
              <w:t xml:space="preserve"> (slovima: tri posto). Prva rata dospijeva dana 31.12.</w:t>
            </w:r>
            <w:r w:rsidRPr="00E91F8B">
              <w:t>201</w:t>
            </w:r>
            <w:r>
              <w:t>9</w:t>
            </w:r>
            <w:r w:rsidRPr="00E91F8B">
              <w:t>.</w:t>
            </w:r>
            <w:r>
              <w:t xml:space="preserve"> (slovima: trideset prvog prosinca dvije tisuće devetnaeste) godine, druga rata dospijeva dana 30.04.2020. (slovima: tridesetog travnja dvije tisuće dvadesete) </w:t>
            </w:r>
            <w:r w:rsidRPr="00E91F8B">
              <w:t>godine</w:t>
            </w:r>
            <w:r>
              <w:t xml:space="preserve">, treća rata dospijeva dana 30.04.2021. (slovima: tridesetog travnja dvije tisuće dvadeset prve) </w:t>
            </w:r>
            <w:r w:rsidRPr="00E91F8B">
              <w:t>godine</w:t>
            </w:r>
            <w:r>
              <w:t>, a posljednja četvrta dana 30.04.</w:t>
            </w:r>
            <w:r w:rsidRPr="00E91F8B">
              <w:t>20</w:t>
            </w:r>
            <w:r>
              <w:t>22</w:t>
            </w:r>
            <w:r w:rsidRPr="00E91F8B">
              <w:t xml:space="preserve">. </w:t>
            </w:r>
            <w:r>
              <w:t xml:space="preserve">(slovima: tridesetog travnja dvije tisuće dvadeset druge) </w:t>
            </w:r>
            <w:r w:rsidRPr="00E91F8B">
              <w:t xml:space="preserve">godine. Redovne kamate na neotplaćeni iznos počinju teći od dana pravomoćnosti rješenja </w:t>
            </w:r>
            <w:r>
              <w:rPr>
                <w:color w:val="000000"/>
              </w:rPr>
              <w:t>kojim se odobrava sklapanje ove Nagodbe</w:t>
            </w:r>
            <w:r>
              <w:t>, a obračunavat</w:t>
            </w:r>
            <w:r w:rsidRPr="00E91F8B">
              <w:t xml:space="preserve"> će se po stopi od 3% </w:t>
            </w:r>
            <w:r>
              <w:t xml:space="preserve">(slovima: tri posto) </w:t>
            </w:r>
            <w:r w:rsidRPr="00E91F8B">
              <w:t>godišnje na neotplaćeni dio s dospijećem obveze na plaćanje kamate posljednjeg kalendarskog dana u toj godini.</w:t>
            </w:r>
            <w:r>
              <w:t xml:space="preserve"> </w:t>
            </w:r>
            <w:r w:rsidRPr="006F7BC4">
              <w:t xml:space="preserve">Vjerovnik </w:t>
            </w:r>
            <w:r w:rsidRPr="001A5900">
              <w:rPr>
                <w:b/>
              </w:rPr>
              <w:t xml:space="preserve">Di Wagner </w:t>
            </w:r>
            <w:r w:rsidRPr="006F7BC4">
              <w:rPr>
                <w:b/>
              </w:rPr>
              <w:t>d.o.o.</w:t>
            </w:r>
            <w:r>
              <w:t xml:space="preserve">, sa sjedištem u Zagrebu, Radnička cesta 37B, OIB: </w:t>
            </w:r>
            <w:r w:rsidRPr="00E91F8B">
              <w:t>88833877214</w:t>
            </w:r>
            <w:r>
              <w:t xml:space="preserve"> otpušta Predstečajnom dužniku dug utvrđen Rješenjem o utvrđenju tražbina preko iznosa od </w:t>
            </w:r>
            <w:r w:rsidRPr="00E91F8B">
              <w:t>2.292,08 kn</w:t>
            </w:r>
            <w:r>
              <w:t xml:space="preserve"> (slovima: dvije tisuće dvjesto devedeset dvije kune i osam lipa).</w:t>
            </w:r>
          </w:p>
        </w:tc>
      </w:tr>
      <w:tr w:rsidR="00F120D5" w:rsidTr="00C61598">
        <w:tc>
          <w:tcPr>
            <w:tcW w:w="9288" w:type="dxa"/>
            <w:gridSpan w:val="5"/>
            <w:shd w:val="clear" w:color="auto" w:fill="auto"/>
          </w:tcPr>
          <w:p w:rsidR="00F120D5" w:rsidP="00F120D5" w:rsidRDefault="00F120D5">
            <w:pPr>
              <w:ind w:left="709" w:hanging="709"/>
              <w:jc w:val="both"/>
            </w:pPr>
            <w:r>
              <w:t>3.3.14.</w:t>
            </w:r>
            <w:r>
              <w:tab/>
            </w:r>
            <w:r w:rsidRPr="00E91F8B">
              <w:t xml:space="preserve">Predstečajni </w:t>
            </w:r>
            <w:r>
              <w:t xml:space="preserve">dužnik se obvezuje vjerovniku </w:t>
            </w:r>
            <w:r>
              <w:rPr>
                <w:b/>
              </w:rPr>
              <w:t>Dukat d.d.</w:t>
            </w:r>
            <w:r>
              <w:t xml:space="preserve">, sa sjedištem u Zagrebu, Marijana Čavića 9, OIB: </w:t>
            </w:r>
            <w:r w:rsidRPr="00E91F8B">
              <w:t>25457712630</w:t>
            </w:r>
            <w:r>
              <w:t xml:space="preserve"> dug u iznosu od </w:t>
            </w:r>
            <w:r w:rsidRPr="00E91F8B">
              <w:t>1.391,10 kn</w:t>
            </w:r>
            <w:r>
              <w:t xml:space="preserve"> (slovima: tisuću tristo devedeset jednu kunu i deset lipa) namiriti obročnom otplatom kroz 4 (slovima: četiri) jednake rate, računajući od </w:t>
            </w:r>
            <w:r>
              <w:rPr>
                <w:color w:val="000000"/>
              </w:rPr>
              <w:t xml:space="preserve">dana pravomoćnosti rješenja kojim se odobrava </w:t>
            </w:r>
            <w:r>
              <w:rPr>
                <w:color w:val="000000"/>
              </w:rPr>
              <w:lastRenderedPageBreak/>
              <w:t>sklapanje ove Nagodbe</w:t>
            </w:r>
            <w:r w:rsidRPr="00E91F8B">
              <w:t>, uz kamatnu stopu od 3%</w:t>
            </w:r>
            <w:r>
              <w:t xml:space="preserve"> (slovima: tri posto). Prva rata dospijeva dana 31.12.</w:t>
            </w:r>
            <w:r w:rsidRPr="00E91F8B">
              <w:t>201</w:t>
            </w:r>
            <w:r>
              <w:t>9</w:t>
            </w:r>
            <w:r w:rsidRPr="00E91F8B">
              <w:t>.</w:t>
            </w:r>
            <w:r>
              <w:t xml:space="preserve"> (slovima: trideset prvog prosinca dvije tisuće devetnaeste) godine, druga rata dospijeva dana 30.04.2020. (slovima: tridesetog travnja dvije tisuće dvadesete) </w:t>
            </w:r>
            <w:r w:rsidRPr="00E91F8B">
              <w:t>godine</w:t>
            </w:r>
            <w:r>
              <w:t xml:space="preserve">, treća rata dospijeva dana 30.04.2021. (slovima: tridesetog travnja dvije tisuće dvadeset prve) </w:t>
            </w:r>
            <w:r w:rsidRPr="00E91F8B">
              <w:t>godine</w:t>
            </w:r>
            <w:r>
              <w:t>, a posljednja četvrta dana 30.04.</w:t>
            </w:r>
            <w:r w:rsidRPr="00E91F8B">
              <w:t>20</w:t>
            </w:r>
            <w:r>
              <w:t>22</w:t>
            </w:r>
            <w:r w:rsidRPr="00E91F8B">
              <w:t xml:space="preserve">. </w:t>
            </w:r>
            <w:r>
              <w:t xml:space="preserve">(slovima: tridesetog travnja dvije tisuće dvadeset druge) </w:t>
            </w:r>
            <w:r w:rsidRPr="00E91F8B">
              <w:t xml:space="preserve">godine. Redovne kamate na neotplaćeni iznos počinju teći od dana pravomoćnosti rješenja </w:t>
            </w:r>
            <w:r>
              <w:rPr>
                <w:color w:val="000000"/>
              </w:rPr>
              <w:t>kojim se odobrava sklapanje ove Nagodbe</w:t>
            </w:r>
            <w:r>
              <w:t>, a obračunavat</w:t>
            </w:r>
            <w:r w:rsidRPr="00E91F8B">
              <w:t xml:space="preserve"> će se po stopi od 3% </w:t>
            </w:r>
            <w:r>
              <w:t xml:space="preserve">(slovima: tri posto) </w:t>
            </w:r>
            <w:r w:rsidRPr="00E91F8B">
              <w:t>godišnje na neotplaćeni dio s dospijećem obveze na plaćanje kamate posljednjeg kalendarskog dana u toj godini.</w:t>
            </w:r>
            <w:r>
              <w:t xml:space="preserve"> </w:t>
            </w:r>
            <w:r w:rsidRPr="006F7BC4">
              <w:t xml:space="preserve">Vjerovnik </w:t>
            </w:r>
            <w:r>
              <w:rPr>
                <w:b/>
              </w:rPr>
              <w:t>Dukat d.d.</w:t>
            </w:r>
            <w:r>
              <w:t xml:space="preserve">, sa sjedištem u Zagrebu, Marijana Čavića 9, OIB: </w:t>
            </w:r>
            <w:r w:rsidRPr="00E91F8B">
              <w:t>25457712630</w:t>
            </w:r>
            <w:r>
              <w:t xml:space="preserve"> otpušta Predstečajnom dužniku dug utvrđen Rješenjem o utvrđenju tražbina preko iznosa od </w:t>
            </w:r>
            <w:r w:rsidRPr="00E91F8B">
              <w:t>1.391,10 kn</w:t>
            </w:r>
            <w:r>
              <w:t xml:space="preserve"> (slovima: tisuću tristo devedeset jednu kunu i deset lipa).</w:t>
            </w:r>
          </w:p>
        </w:tc>
      </w:tr>
      <w:tr w:rsidR="00F120D5" w:rsidTr="00C61598">
        <w:tc>
          <w:tcPr>
            <w:tcW w:w="9288" w:type="dxa"/>
            <w:gridSpan w:val="5"/>
            <w:shd w:val="clear" w:color="auto" w:fill="auto"/>
          </w:tcPr>
          <w:p w:rsidR="00F120D5" w:rsidP="00F120D5" w:rsidRDefault="00F120D5">
            <w:pPr>
              <w:ind w:left="709" w:hanging="709"/>
              <w:jc w:val="both"/>
            </w:pPr>
            <w:r>
              <w:lastRenderedPageBreak/>
              <w:t>3.3.15.</w:t>
            </w:r>
            <w:r>
              <w:tab/>
            </w:r>
            <w:r w:rsidRPr="00E91F8B">
              <w:t xml:space="preserve">Predstečajni </w:t>
            </w:r>
            <w:r>
              <w:t xml:space="preserve">dužnik se obvezuje vjerovniku </w:t>
            </w:r>
            <w:r w:rsidRPr="001A5900">
              <w:rPr>
                <w:b/>
              </w:rPr>
              <w:t xml:space="preserve">Gala </w:t>
            </w:r>
            <w:r>
              <w:rPr>
                <w:b/>
              </w:rPr>
              <w:t>d.o.o.</w:t>
            </w:r>
            <w:r>
              <w:t xml:space="preserve">, sa sjedištem u Bjelovaru, M. Marulića 14, OIB: </w:t>
            </w:r>
            <w:r w:rsidRPr="00E91F8B">
              <w:t>50795999437</w:t>
            </w:r>
            <w:r>
              <w:t xml:space="preserve"> dug u iznosu od </w:t>
            </w:r>
            <w:r w:rsidRPr="00E91F8B">
              <w:t>1.458,00 kn</w:t>
            </w:r>
            <w:r>
              <w:t xml:space="preserve"> (slovima: tisuću četiristo pedeset osam kuna) namiriti obročnom otplatom kroz 4 (slovima: četiri) jednake rate, računajući od </w:t>
            </w:r>
            <w:r>
              <w:rPr>
                <w:color w:val="000000"/>
              </w:rPr>
              <w:t>dana pravomoćnosti rješenja kojim se odobrava sklapanje ove Nagodbe</w:t>
            </w:r>
            <w:r w:rsidRPr="00E91F8B">
              <w:t>, uz kamatnu stopu od 3%</w:t>
            </w:r>
            <w:r>
              <w:t xml:space="preserve"> (slovima: tri posto). Prva rata dospijeva dana 31.12.</w:t>
            </w:r>
            <w:r w:rsidRPr="00E91F8B">
              <w:t>201</w:t>
            </w:r>
            <w:r>
              <w:t>9</w:t>
            </w:r>
            <w:r w:rsidRPr="00E91F8B">
              <w:t>.</w:t>
            </w:r>
            <w:r>
              <w:t xml:space="preserve"> (slovima: trideset prvog prosinca dvije tisuće devetnaeste) godine, druga rata dospijeva dana 30.04.2020. (slovima: tridesetog travnja dvije tisuće dvadesete) </w:t>
            </w:r>
            <w:r w:rsidRPr="00E91F8B">
              <w:t>godine</w:t>
            </w:r>
            <w:r>
              <w:t xml:space="preserve">, treća rata dospijeva dana 30.04.2021. (slovima: tridesetog travnja dvije tisuće dvadeset prve) </w:t>
            </w:r>
            <w:r w:rsidRPr="00E91F8B">
              <w:t>godine</w:t>
            </w:r>
            <w:r>
              <w:t>, a posljednja četvrta dana 30.04.</w:t>
            </w:r>
            <w:r w:rsidRPr="00E91F8B">
              <w:t>20</w:t>
            </w:r>
            <w:r>
              <w:t>22</w:t>
            </w:r>
            <w:r w:rsidRPr="00E91F8B">
              <w:t xml:space="preserve">. </w:t>
            </w:r>
            <w:r>
              <w:t xml:space="preserve">(slovima: tridesetog travnja dvije tisuće dvadeset druge) </w:t>
            </w:r>
            <w:r w:rsidRPr="00E91F8B">
              <w:t xml:space="preserve">godine. Redovne kamate na neotplaćeni iznos počinju teći od dana pravomoćnosti rješenja </w:t>
            </w:r>
            <w:r>
              <w:rPr>
                <w:color w:val="000000"/>
              </w:rPr>
              <w:t>kojim se odobrava sklapanje ove Nagodbe</w:t>
            </w:r>
            <w:r>
              <w:t>, a obračunavat</w:t>
            </w:r>
            <w:r w:rsidRPr="00E91F8B">
              <w:t xml:space="preserve"> će se po stopi od 3% </w:t>
            </w:r>
            <w:r>
              <w:t xml:space="preserve">(slovima: tri posto) </w:t>
            </w:r>
            <w:r w:rsidRPr="00E91F8B">
              <w:t xml:space="preserve">godišnje na neotplaćeni dio s dospijećem </w:t>
            </w:r>
            <w:r w:rsidRPr="001A5900">
              <w:t>obveze na plaćanje kamate posljednjeg kalendarskog dana u toj godini. Vjerovnik Gala d.o.o., sa sjedištem u Bjelovaru, M. Marulića 14, OIB: 50795999437 otpušta Predstečajnom dužniku dug utvrđen Rješenjem o utvrđenju tražbina preko iznosa</w:t>
            </w:r>
            <w:r>
              <w:t xml:space="preserve"> od </w:t>
            </w:r>
            <w:r w:rsidRPr="00E91F8B">
              <w:t>1.458,00 kn</w:t>
            </w:r>
            <w:r>
              <w:t xml:space="preserve"> (slovima: tisuću četiristo pedeset osam kuna).</w:t>
            </w:r>
          </w:p>
        </w:tc>
      </w:tr>
      <w:tr w:rsidR="00F120D5" w:rsidTr="00C61598">
        <w:tc>
          <w:tcPr>
            <w:tcW w:w="9288" w:type="dxa"/>
            <w:gridSpan w:val="5"/>
            <w:shd w:val="clear" w:color="auto" w:fill="auto"/>
          </w:tcPr>
          <w:p w:rsidR="00F120D5" w:rsidP="00F120D5" w:rsidRDefault="00F120D5">
            <w:pPr>
              <w:ind w:left="709" w:hanging="709"/>
              <w:jc w:val="both"/>
            </w:pPr>
            <w:r>
              <w:t>3.3.16.</w:t>
            </w:r>
            <w:r>
              <w:tab/>
            </w:r>
            <w:r w:rsidRPr="00E91F8B">
              <w:t xml:space="preserve">Predstečajni </w:t>
            </w:r>
            <w:r>
              <w:t xml:space="preserve">dužnik se obvezuje vjerovniku </w:t>
            </w:r>
            <w:r w:rsidRPr="001A5900">
              <w:rPr>
                <w:b/>
              </w:rPr>
              <w:t>Luki Goja</w:t>
            </w:r>
            <w:r>
              <w:t xml:space="preserve">, sa prebivalištem u Zagrebu, Kuhačeva 11, OIB: </w:t>
            </w:r>
            <w:r w:rsidRPr="00E91F8B">
              <w:t>97125933539</w:t>
            </w:r>
            <w:r>
              <w:t xml:space="preserve"> dug u iznosu od </w:t>
            </w:r>
            <w:r w:rsidRPr="00E91F8B">
              <w:t xml:space="preserve">2.724,15 kn </w:t>
            </w:r>
            <w:r>
              <w:t xml:space="preserve">(slovima: dvije tisuće sedamsto dvadeset četiri kune i petnaest lipa) namiriti obročnom otplatom kroz 4 (slovima: četiri) jednake rate, računajući od </w:t>
            </w:r>
            <w:r>
              <w:rPr>
                <w:color w:val="000000"/>
              </w:rPr>
              <w:t>dana pravomoćnosti rješenja kojim se odobrava sklapanje ove Nagodbe</w:t>
            </w:r>
            <w:r w:rsidRPr="00E91F8B">
              <w:t>, uz kamatnu stopu od 3%</w:t>
            </w:r>
            <w:r>
              <w:t xml:space="preserve"> (slovima: tri posto). Prva rata dospijeva dana 31.12.</w:t>
            </w:r>
            <w:r w:rsidRPr="00E91F8B">
              <w:t>201</w:t>
            </w:r>
            <w:r>
              <w:t>9</w:t>
            </w:r>
            <w:r w:rsidRPr="00E91F8B">
              <w:t>.</w:t>
            </w:r>
            <w:r>
              <w:t xml:space="preserve"> (slovima: trideset prvog prosinca dvije tisuće devetnaeste) godine, druga rata dospijeva dana 30.04.2020. (slovima: tridesetog travnja dvije tisuće dvadesete) </w:t>
            </w:r>
            <w:r w:rsidRPr="00E91F8B">
              <w:t>godine</w:t>
            </w:r>
            <w:r>
              <w:t xml:space="preserve">, treća rata dospijeva dana 30.04.2021. (slovima: tridesetog travnja dvije tisuće dvadeset prve) </w:t>
            </w:r>
            <w:r w:rsidRPr="00E91F8B">
              <w:t>godine</w:t>
            </w:r>
            <w:r>
              <w:t>, a posljednja četvrta dana 30.04.</w:t>
            </w:r>
            <w:r w:rsidRPr="00E91F8B">
              <w:t>20</w:t>
            </w:r>
            <w:r>
              <w:t>22</w:t>
            </w:r>
            <w:r w:rsidRPr="00E91F8B">
              <w:t xml:space="preserve">. </w:t>
            </w:r>
            <w:r>
              <w:t xml:space="preserve">(slovima: tridesetog travnja dvije tisuće dvadeset druge) </w:t>
            </w:r>
            <w:r w:rsidRPr="00E91F8B">
              <w:t xml:space="preserve">godine. Redovne kamate na neotplaćeni iznos počinju teći od dana pravomoćnosti rješenja </w:t>
            </w:r>
            <w:r>
              <w:rPr>
                <w:color w:val="000000"/>
              </w:rPr>
              <w:t>kojim se odobrava sklapanje ove Nagodbe</w:t>
            </w:r>
            <w:r>
              <w:t>, a obračunavat</w:t>
            </w:r>
            <w:r w:rsidRPr="00E91F8B">
              <w:t xml:space="preserve"> će se po stopi od 3% </w:t>
            </w:r>
            <w:r>
              <w:t xml:space="preserve">(slovima: tri posto) </w:t>
            </w:r>
            <w:r w:rsidRPr="00E91F8B">
              <w:t xml:space="preserve">godišnje na neotplaćeni dio s dospijećem </w:t>
            </w:r>
            <w:r w:rsidRPr="001A5900">
              <w:t xml:space="preserve">obveze na plaćanje kamate posljednjeg kalendarskog dana u toj godini. Vjerovnik </w:t>
            </w:r>
            <w:r w:rsidRPr="005B3C5B">
              <w:t>Luka Goja</w:t>
            </w:r>
            <w:r>
              <w:t xml:space="preserve">, sa prebivalištem u Zagrebu, Kuhačeva 11, OIB: </w:t>
            </w:r>
            <w:r w:rsidRPr="00E91F8B">
              <w:t>97125933539</w:t>
            </w:r>
            <w:r w:rsidRPr="001A5900">
              <w:t xml:space="preserve"> otpušta Predstečajnom dužniku dug utvrđen Rješenjem o utvrđenju tražbina preko iznosa</w:t>
            </w:r>
            <w:r>
              <w:t xml:space="preserve"> od </w:t>
            </w:r>
            <w:r w:rsidRPr="00E91F8B">
              <w:t xml:space="preserve">2.724,15 kn </w:t>
            </w:r>
            <w:r>
              <w:t>(slovima: dvije tisuće sedamsto dvadeset četiri kune i petnaest lipa).</w:t>
            </w:r>
          </w:p>
        </w:tc>
      </w:tr>
      <w:tr w:rsidR="00F120D5" w:rsidTr="00C61598">
        <w:tc>
          <w:tcPr>
            <w:tcW w:w="9288" w:type="dxa"/>
            <w:gridSpan w:val="5"/>
            <w:shd w:val="clear" w:color="auto" w:fill="auto"/>
          </w:tcPr>
          <w:p w:rsidR="00F120D5" w:rsidP="00F120D5" w:rsidRDefault="00F120D5">
            <w:pPr>
              <w:ind w:left="709" w:hanging="709"/>
              <w:jc w:val="both"/>
            </w:pPr>
            <w:r>
              <w:t>3.3.17.</w:t>
            </w:r>
            <w:r>
              <w:tab/>
            </w:r>
            <w:r w:rsidRPr="00E91F8B">
              <w:t xml:space="preserve">Predstečajni </w:t>
            </w:r>
            <w:r>
              <w:t xml:space="preserve">dužnik se obvezuje vjerovniku </w:t>
            </w:r>
            <w:r w:rsidRPr="005B3C5B">
              <w:rPr>
                <w:b/>
              </w:rPr>
              <w:t>Haselbacher Management GmbH</w:t>
            </w:r>
            <w:r>
              <w:t xml:space="preserve">, sa sjedištem u Beču, Gutheil Schoder-Gasse 7a, Austrija, OIB: </w:t>
            </w:r>
            <w:r w:rsidRPr="00E91F8B">
              <w:t>23794997486</w:t>
            </w:r>
            <w:r>
              <w:t xml:space="preserve"> dug u iznosu od </w:t>
            </w:r>
            <w:r w:rsidRPr="00E91F8B">
              <w:t>11.702.913,94 kn</w:t>
            </w:r>
            <w:r>
              <w:t xml:space="preserve"> (slovima: jedanaest milijuna sedamsto dvije tisuće devetsto trinaest kuna i devedeset četiri lipe) namiriti obročnom otplatom kroz 4 </w:t>
            </w:r>
            <w:r>
              <w:lastRenderedPageBreak/>
              <w:t xml:space="preserve">(slovima: četiri) jednake rate, računajući od </w:t>
            </w:r>
            <w:r>
              <w:rPr>
                <w:color w:val="000000"/>
              </w:rPr>
              <w:t>dana pravomoćnosti rješenja kojim se odobrava sklapanje ove Nagodbe</w:t>
            </w:r>
            <w:r w:rsidRPr="00E91F8B">
              <w:t>, uz kamatnu stopu od 3%</w:t>
            </w:r>
            <w:r>
              <w:t xml:space="preserve"> (slovima: tri posto). Prva rata dospijeva dana 31.12.</w:t>
            </w:r>
            <w:r w:rsidRPr="00E91F8B">
              <w:t>201</w:t>
            </w:r>
            <w:r>
              <w:t>9</w:t>
            </w:r>
            <w:r w:rsidRPr="00E91F8B">
              <w:t>.</w:t>
            </w:r>
            <w:r>
              <w:t xml:space="preserve"> (slovima: trideset prvog prosinca dvije tisuće devetnaeste) godine, druga rata dospijeva dana 30.04.2020. (slovima: tridesetog travnja dvije tisuće dvadesete) </w:t>
            </w:r>
            <w:r w:rsidRPr="00E91F8B">
              <w:t>godine</w:t>
            </w:r>
            <w:r>
              <w:t xml:space="preserve">, treća rata dospijeva dana 30.04.2021. (slovima: tridesetog travnja dvije tisuće dvadeset prve) </w:t>
            </w:r>
            <w:r w:rsidRPr="00E91F8B">
              <w:t>godine</w:t>
            </w:r>
            <w:r>
              <w:t>, a posljednja četvrta dana 30.04.</w:t>
            </w:r>
            <w:r w:rsidRPr="00E91F8B">
              <w:t>20</w:t>
            </w:r>
            <w:r>
              <w:t>22</w:t>
            </w:r>
            <w:r w:rsidRPr="00E91F8B">
              <w:t xml:space="preserve">. </w:t>
            </w:r>
            <w:r>
              <w:t xml:space="preserve">(slovima: tridesetog travnja dvije tisuće dvadeset druge) </w:t>
            </w:r>
            <w:r w:rsidRPr="00E91F8B">
              <w:t xml:space="preserve">godine. Redovne kamate na neotplaćeni iznos počinju teći od dana pravomoćnosti rješenja </w:t>
            </w:r>
            <w:r>
              <w:rPr>
                <w:color w:val="000000"/>
              </w:rPr>
              <w:t>kojim se odobrava sklapanje ove Nagodbe</w:t>
            </w:r>
            <w:r>
              <w:t>, a obračunavat</w:t>
            </w:r>
            <w:r w:rsidRPr="00E91F8B">
              <w:t xml:space="preserve"> će se po stopi od 3% </w:t>
            </w:r>
            <w:r>
              <w:t xml:space="preserve">(slovima: tri posto) </w:t>
            </w:r>
            <w:r w:rsidRPr="00E91F8B">
              <w:t xml:space="preserve">godišnje na neotplaćeni dio s dospijećem </w:t>
            </w:r>
            <w:r w:rsidRPr="001A5900">
              <w:t xml:space="preserve">obveze na plaćanje kamate posljednjeg kalendarskog dana u toj godini. Vjerovnik </w:t>
            </w:r>
            <w:r w:rsidRPr="005B3C5B">
              <w:t>Haselbacher Management GmbH</w:t>
            </w:r>
            <w:r>
              <w:t>, sa sjedištem u Beču, Gutheil Schoder-Gasse 7a</w:t>
            </w:r>
            <w:r w:rsidRPr="001A5900">
              <w:t xml:space="preserve"> otpušta Predstečajnom dužniku dug utvrđen Rješenjem o utvrđenju tražbina preko iznosa</w:t>
            </w:r>
            <w:r>
              <w:t xml:space="preserve"> od </w:t>
            </w:r>
            <w:r w:rsidRPr="00E91F8B">
              <w:t>11.702.913,94 kn</w:t>
            </w:r>
            <w:r>
              <w:t xml:space="preserve"> (slovima: jedanaest milijuna sedamsto dvije tisuće devetsto trinaest kuna i devedeset četiri lipe).</w:t>
            </w:r>
          </w:p>
        </w:tc>
      </w:tr>
      <w:tr w:rsidR="00F120D5" w:rsidTr="00C61598">
        <w:tc>
          <w:tcPr>
            <w:tcW w:w="9288" w:type="dxa"/>
            <w:gridSpan w:val="5"/>
            <w:shd w:val="clear" w:color="auto" w:fill="auto"/>
          </w:tcPr>
          <w:p w:rsidR="00F120D5" w:rsidP="00F120D5" w:rsidRDefault="00F120D5">
            <w:pPr>
              <w:ind w:left="709" w:hanging="709"/>
              <w:jc w:val="both"/>
            </w:pPr>
            <w:r>
              <w:lastRenderedPageBreak/>
              <w:t>3.3.18.</w:t>
            </w:r>
            <w:r>
              <w:tab/>
            </w:r>
            <w:r w:rsidRPr="00E91F8B">
              <w:t xml:space="preserve">Predstečajni </w:t>
            </w:r>
            <w:r>
              <w:t xml:space="preserve">dužnik se obvezuje vjerovniku </w:t>
            </w:r>
            <w:r w:rsidRPr="005B3C5B">
              <w:rPr>
                <w:b/>
              </w:rPr>
              <w:t>Importanne</w:t>
            </w:r>
            <w:r>
              <w:rPr>
                <w:b/>
              </w:rPr>
              <w:t>,</w:t>
            </w:r>
            <w:r w:rsidRPr="005B3C5B">
              <w:rPr>
                <w:b/>
              </w:rPr>
              <w:t xml:space="preserve"> d.o.o.</w:t>
            </w:r>
            <w:r>
              <w:t xml:space="preserve">, sa sjedištem u Zagrebu, Trg Drage Iblera 10, OIB: </w:t>
            </w:r>
            <w:r w:rsidRPr="00E91F8B">
              <w:t>15023477203</w:t>
            </w:r>
            <w:r>
              <w:t xml:space="preserve"> dug u iznosu od </w:t>
            </w:r>
            <w:r w:rsidRPr="00E91F8B">
              <w:t>1.597,50 kn</w:t>
            </w:r>
            <w:r>
              <w:t xml:space="preserve"> (slovima: tisuću petsto devedeset sedam kuna i pedeset lipa) namiriti obročnom otplatom kroz 4 (slovima: četiri) jednake rate, računajući od </w:t>
            </w:r>
            <w:r>
              <w:rPr>
                <w:color w:val="000000"/>
              </w:rPr>
              <w:t>dana pravomoćnosti rješenja kojim se odobrava sklapanje ove Nagodbe</w:t>
            </w:r>
            <w:r w:rsidRPr="00E91F8B">
              <w:t>, uz kamatnu stopu od 3%</w:t>
            </w:r>
            <w:r>
              <w:t xml:space="preserve"> (slovima: tri posto). Prva rata dospijeva dana 31.12.</w:t>
            </w:r>
            <w:r w:rsidRPr="00E91F8B">
              <w:t>201</w:t>
            </w:r>
            <w:r>
              <w:t>9</w:t>
            </w:r>
            <w:r w:rsidRPr="00E91F8B">
              <w:t>.</w:t>
            </w:r>
            <w:r>
              <w:t xml:space="preserve"> (slovima: trideset prvog prosinca dvije tisuće devetnaeste) godine, druga rata dospijeva dana 30.04.2020. (slovima: tridesetog travnja dvije tisuće dvadesete) </w:t>
            </w:r>
            <w:r w:rsidRPr="00E91F8B">
              <w:t>godine</w:t>
            </w:r>
            <w:r>
              <w:t xml:space="preserve">, treća rata dospijeva dana 30.04.2021. (slovima: tridesetog travnja dvije tisuće dvadeset prve) </w:t>
            </w:r>
            <w:r w:rsidRPr="00E91F8B">
              <w:t>godine</w:t>
            </w:r>
            <w:r>
              <w:t>, a posljednja četvrta dana 30.04.</w:t>
            </w:r>
            <w:r w:rsidRPr="00E91F8B">
              <w:t>20</w:t>
            </w:r>
            <w:r>
              <w:t>22</w:t>
            </w:r>
            <w:r w:rsidRPr="00E91F8B">
              <w:t xml:space="preserve">. </w:t>
            </w:r>
            <w:r>
              <w:t xml:space="preserve">(slovima: tridesetog travnja dvije tisuće dvadeset druge) </w:t>
            </w:r>
            <w:r w:rsidRPr="00E91F8B">
              <w:t xml:space="preserve">godine. Redovne kamate na neotplaćeni iznos počinju teći od dana pravomoćnosti rješenja </w:t>
            </w:r>
            <w:r>
              <w:rPr>
                <w:color w:val="000000"/>
              </w:rPr>
              <w:t>kojim se odobrava sklapanje ove Nagodbe</w:t>
            </w:r>
            <w:r>
              <w:t>, a obračunavat</w:t>
            </w:r>
            <w:r w:rsidRPr="00E91F8B">
              <w:t xml:space="preserve"> će se po stopi od 3% </w:t>
            </w:r>
            <w:r>
              <w:t xml:space="preserve">(slovima: tri posto) </w:t>
            </w:r>
            <w:r w:rsidRPr="00E91F8B">
              <w:t xml:space="preserve">godišnje na neotplaćeni dio s dospijećem </w:t>
            </w:r>
            <w:r w:rsidRPr="001A5900">
              <w:t xml:space="preserve">obveze na plaćanje kamate posljednjeg kalendarskog dana u toj godini. Vjerovnik </w:t>
            </w:r>
            <w:r w:rsidRPr="005B3C5B">
              <w:t>Importanne</w:t>
            </w:r>
            <w:r>
              <w:t>,</w:t>
            </w:r>
            <w:r w:rsidRPr="005B3C5B">
              <w:t xml:space="preserve"> d.o.o.,</w:t>
            </w:r>
            <w:r>
              <w:t xml:space="preserve"> sa sjedištem u Zagrebu, Trg Drage Iblera 10, OIB: </w:t>
            </w:r>
            <w:r w:rsidRPr="00E91F8B">
              <w:t>15023477203</w:t>
            </w:r>
            <w:r>
              <w:t xml:space="preserve"> </w:t>
            </w:r>
            <w:r w:rsidRPr="001A5900">
              <w:t>otpušta Predstečajnom dužniku dug utvrđen Rješenjem o utvrđenju tražbina preko iznosa</w:t>
            </w:r>
            <w:r>
              <w:t xml:space="preserve"> od </w:t>
            </w:r>
            <w:r w:rsidRPr="00E91F8B">
              <w:t>1.597,50 kn</w:t>
            </w:r>
            <w:r>
              <w:t xml:space="preserve"> (slovima: tisuću petsto devedeset sedam kuna i pedeset lipa).</w:t>
            </w:r>
          </w:p>
        </w:tc>
      </w:tr>
      <w:tr w:rsidR="00F120D5" w:rsidTr="00C61598">
        <w:tc>
          <w:tcPr>
            <w:tcW w:w="9288" w:type="dxa"/>
            <w:gridSpan w:val="5"/>
            <w:shd w:val="clear" w:color="auto" w:fill="auto"/>
          </w:tcPr>
          <w:p w:rsidR="00F120D5" w:rsidP="00F120D5" w:rsidRDefault="00F120D5">
            <w:pPr>
              <w:ind w:left="709" w:hanging="709"/>
              <w:jc w:val="both"/>
            </w:pPr>
            <w:r>
              <w:t>3.3.19.</w:t>
            </w:r>
            <w:r>
              <w:tab/>
            </w:r>
            <w:r w:rsidRPr="00E91F8B">
              <w:t xml:space="preserve">Predstečajni </w:t>
            </w:r>
            <w:r>
              <w:t xml:space="preserve">dužnik se obvezuje vjerovniku </w:t>
            </w:r>
            <w:r w:rsidRPr="00A00877">
              <w:rPr>
                <w:b/>
              </w:rPr>
              <w:t>Islamska zajednica u Hrvatskoj</w:t>
            </w:r>
            <w:r>
              <w:t xml:space="preserve">, sa sjedištem u Zagrebu, Tomašićeva 12/2, OIB: </w:t>
            </w:r>
            <w:r w:rsidRPr="00E91F8B">
              <w:t>40237828734</w:t>
            </w:r>
            <w:r>
              <w:t xml:space="preserve"> dug u iznosu od </w:t>
            </w:r>
            <w:r w:rsidRPr="00E91F8B">
              <w:t xml:space="preserve">3.900,00 kn </w:t>
            </w:r>
            <w:r>
              <w:t xml:space="preserve">(slovima: tri tisuće devetsto kuna) namiriti obročnom otplatom kroz 4 (slovima: četiri) jednake rate, računajući od </w:t>
            </w:r>
            <w:r>
              <w:rPr>
                <w:color w:val="000000"/>
              </w:rPr>
              <w:t>dana pravomoćnosti rješenja kojim se odobrava sklapanje ove Nagodbe</w:t>
            </w:r>
            <w:r w:rsidRPr="00E91F8B">
              <w:t>, uz kamatnu stopu od 3%</w:t>
            </w:r>
            <w:r>
              <w:t xml:space="preserve"> (slovima: tri posto). Prva rata dospijeva dana 31.12.</w:t>
            </w:r>
            <w:r w:rsidRPr="00E91F8B">
              <w:t>201</w:t>
            </w:r>
            <w:r>
              <w:t>9</w:t>
            </w:r>
            <w:r w:rsidRPr="00E91F8B">
              <w:t>.</w:t>
            </w:r>
            <w:r>
              <w:t xml:space="preserve"> (slovima: trideset prvog prosinca dvije tisuće devetnaeste) godine, druga rata dospijeva dana 30.04.2020. (slovima: tridesetog travnja dvije tisuće dvadesete) </w:t>
            </w:r>
            <w:r w:rsidRPr="00E91F8B">
              <w:t>godine</w:t>
            </w:r>
            <w:r>
              <w:t xml:space="preserve">, treća rata dospijeva dana 30.04.2021. (slovima: tridesetog travnja dvije tisuće dvadeset prve) </w:t>
            </w:r>
            <w:r w:rsidRPr="00E91F8B">
              <w:t>godine</w:t>
            </w:r>
            <w:r>
              <w:t>, a posljednja četvrta dana 30.04.</w:t>
            </w:r>
            <w:r w:rsidRPr="00E91F8B">
              <w:t>20</w:t>
            </w:r>
            <w:r>
              <w:t>22</w:t>
            </w:r>
            <w:r w:rsidRPr="00E91F8B">
              <w:t xml:space="preserve">. </w:t>
            </w:r>
            <w:r>
              <w:t xml:space="preserve">(slovima: tridesetog travnja dvije tisuće dvadeset druge) </w:t>
            </w:r>
            <w:r w:rsidRPr="00E91F8B">
              <w:t xml:space="preserve">godine. Redovne kamate na neotplaćeni iznos počinju teći od dana pravomoćnosti rješenja </w:t>
            </w:r>
            <w:r>
              <w:rPr>
                <w:color w:val="000000"/>
              </w:rPr>
              <w:t>kojim se odobrava sklapanje ove Nagodbe</w:t>
            </w:r>
            <w:r>
              <w:t>, a obračunavat</w:t>
            </w:r>
            <w:r w:rsidRPr="00E91F8B">
              <w:t xml:space="preserve"> će se po stopi od 3% </w:t>
            </w:r>
            <w:r>
              <w:t xml:space="preserve">(slovima: tri posto) </w:t>
            </w:r>
            <w:r w:rsidRPr="00E91F8B">
              <w:t xml:space="preserve">godišnje na neotplaćeni dio s dospijećem </w:t>
            </w:r>
            <w:r w:rsidRPr="00A00877">
              <w:t>obveze na plaćanje kamate posljednjeg kalendarskog dana u toj godini. Vjerovnik Islamska zajednica u Hrvatskoj,</w:t>
            </w:r>
            <w:r>
              <w:t xml:space="preserve"> sa sjedištem u Zagrebu, Tomašićeva 12/2, OIB: </w:t>
            </w:r>
            <w:r w:rsidRPr="00E91F8B">
              <w:t>40237828734</w:t>
            </w:r>
            <w:r>
              <w:t xml:space="preserve"> </w:t>
            </w:r>
            <w:r w:rsidRPr="001A5900">
              <w:t>otpušta Predstečajnom dužniku dug utvrđen Rješenjem o utvrđenju tražbina preko iznosa</w:t>
            </w:r>
            <w:r>
              <w:t xml:space="preserve"> od </w:t>
            </w:r>
            <w:r w:rsidRPr="00E91F8B">
              <w:t xml:space="preserve">3.900,00 kn </w:t>
            </w:r>
            <w:r>
              <w:t>(slovima: tri tisuće devetsto kuna).</w:t>
            </w:r>
          </w:p>
        </w:tc>
      </w:tr>
      <w:tr w:rsidR="00F120D5" w:rsidTr="00C61598">
        <w:tc>
          <w:tcPr>
            <w:tcW w:w="9288" w:type="dxa"/>
            <w:gridSpan w:val="5"/>
            <w:shd w:val="clear" w:color="auto" w:fill="auto"/>
          </w:tcPr>
          <w:p w:rsidR="00F120D5" w:rsidP="00F120D5" w:rsidRDefault="00F120D5">
            <w:pPr>
              <w:ind w:left="709" w:hanging="709"/>
              <w:jc w:val="both"/>
            </w:pPr>
            <w:r>
              <w:t>3.3.20.</w:t>
            </w:r>
            <w:r>
              <w:tab/>
            </w:r>
            <w:r w:rsidRPr="00E91F8B">
              <w:t xml:space="preserve">Predstečajni </w:t>
            </w:r>
            <w:r>
              <w:t xml:space="preserve">dužnik se obvezuje vjerovniku </w:t>
            </w:r>
            <w:r>
              <w:rPr>
                <w:b/>
              </w:rPr>
              <w:t>Ivanu Javori</w:t>
            </w:r>
            <w:r>
              <w:t xml:space="preserve">, sa prebivalištem u Zagrebu, 11. Vrbik br. 11, OIB: </w:t>
            </w:r>
            <w:r w:rsidRPr="00E91F8B">
              <w:t>21417813489</w:t>
            </w:r>
            <w:r>
              <w:t xml:space="preserve"> dug u iznosu od </w:t>
            </w:r>
            <w:r w:rsidRPr="00E91F8B">
              <w:t>172,96 kn</w:t>
            </w:r>
            <w:r>
              <w:t xml:space="preserve"> (slovima: sto </w:t>
            </w:r>
            <w:r>
              <w:lastRenderedPageBreak/>
              <w:t xml:space="preserve">sedamdeset dvije kune i devedeset šest lipa) namiriti obročnom otplatom kroz 4 (slovima: četiri) jednake rate, računajući od </w:t>
            </w:r>
            <w:r>
              <w:rPr>
                <w:color w:val="000000"/>
              </w:rPr>
              <w:t>dana pravomoćnosti rješenja kojim se odobrava sklapanje ove Nagodbe</w:t>
            </w:r>
            <w:r w:rsidRPr="00E91F8B">
              <w:t>, uz kamatnu stopu od 3%</w:t>
            </w:r>
            <w:r>
              <w:t xml:space="preserve"> (slovima: tri posto). Prva rata dospijeva dana 31.12.</w:t>
            </w:r>
            <w:r w:rsidRPr="00E91F8B">
              <w:t>201</w:t>
            </w:r>
            <w:r>
              <w:t>9</w:t>
            </w:r>
            <w:r w:rsidRPr="00E91F8B">
              <w:t>.</w:t>
            </w:r>
            <w:r>
              <w:t xml:space="preserve"> (slovima: trideset prvog prosinca dvije tisuće devetnaeste) godine, druga rata dospijeva dana 30.04.2020. (slovima: tridesetog travnja dvije tisuće dvadesete) </w:t>
            </w:r>
            <w:r w:rsidRPr="00E91F8B">
              <w:t>godine</w:t>
            </w:r>
            <w:r>
              <w:t xml:space="preserve">, treća rata dospijeva dana 30.04.2021. (slovima: tridesetog travnja dvije tisuće dvadeset prve) </w:t>
            </w:r>
            <w:r w:rsidRPr="00E91F8B">
              <w:t>godine</w:t>
            </w:r>
            <w:r>
              <w:t>, a posljednja četvrta dana 30.04.</w:t>
            </w:r>
            <w:r w:rsidRPr="00E91F8B">
              <w:t>20</w:t>
            </w:r>
            <w:r>
              <w:t>22</w:t>
            </w:r>
            <w:r w:rsidRPr="00E91F8B">
              <w:t xml:space="preserve">. </w:t>
            </w:r>
            <w:r>
              <w:t xml:space="preserve">(slovima: tridesetog travnja dvije tisuće dvadeset druge) </w:t>
            </w:r>
            <w:r w:rsidRPr="00E91F8B">
              <w:t xml:space="preserve">godine. Redovne kamate na neotplaćeni iznos počinju teći od dana pravomoćnosti rješenja </w:t>
            </w:r>
            <w:r>
              <w:rPr>
                <w:color w:val="000000"/>
              </w:rPr>
              <w:t>kojim se odobrava sklapanje ove Nagodbe</w:t>
            </w:r>
            <w:r>
              <w:t>, a obračunavat</w:t>
            </w:r>
            <w:r w:rsidRPr="00E91F8B">
              <w:t xml:space="preserve"> će se po stopi od 3% </w:t>
            </w:r>
            <w:r>
              <w:t xml:space="preserve">(slovima: tri posto) </w:t>
            </w:r>
            <w:r w:rsidRPr="00E91F8B">
              <w:t xml:space="preserve">godišnje na neotplaćeni dio s dospijećem </w:t>
            </w:r>
            <w:r w:rsidRPr="00A00877">
              <w:t>obveze na plaćanje kamate posljednjeg kalendarskog dana u toj godini. Vjerovnik Ivan Javora</w:t>
            </w:r>
            <w:r>
              <w:t xml:space="preserve">, sa prebivalištem u Zagrebu, 11. Vrbik br. 11, OIB: </w:t>
            </w:r>
            <w:r w:rsidRPr="00E91F8B">
              <w:t>21417813489</w:t>
            </w:r>
            <w:r w:rsidRPr="001A5900">
              <w:t>otpušta Predstečajnom dužniku dug utvrđen Rješenjem o utvrđenju tražbina preko iznosa</w:t>
            </w:r>
            <w:r>
              <w:t xml:space="preserve"> od </w:t>
            </w:r>
            <w:r w:rsidRPr="00E91F8B">
              <w:t>172,96 kn</w:t>
            </w:r>
            <w:r>
              <w:t xml:space="preserve"> (slovima: sto sedamdeset dvije kune i devedeset šest lipa).</w:t>
            </w:r>
          </w:p>
        </w:tc>
      </w:tr>
      <w:tr w:rsidR="00F120D5" w:rsidTr="00C61598">
        <w:tc>
          <w:tcPr>
            <w:tcW w:w="9288" w:type="dxa"/>
            <w:gridSpan w:val="5"/>
            <w:shd w:val="clear" w:color="auto" w:fill="auto"/>
          </w:tcPr>
          <w:p w:rsidR="00F120D5" w:rsidP="00F120D5" w:rsidRDefault="00F120D5">
            <w:pPr>
              <w:ind w:left="709" w:hanging="709"/>
              <w:jc w:val="both"/>
            </w:pPr>
            <w:r>
              <w:lastRenderedPageBreak/>
              <w:t>3.3.21.</w:t>
            </w:r>
            <w:r>
              <w:tab/>
            </w:r>
            <w:r w:rsidRPr="00E91F8B">
              <w:t xml:space="preserve">Predstečajni </w:t>
            </w:r>
            <w:r>
              <w:t xml:space="preserve">dužnik se obvezuje vjerovniku </w:t>
            </w:r>
            <w:r w:rsidRPr="00A00877">
              <w:rPr>
                <w:b/>
              </w:rPr>
              <w:t>Media Plus d.o.o.</w:t>
            </w:r>
            <w:r>
              <w:t xml:space="preserve">, sa sjedištem u Zagrebu, Begovićeva 16, OIB: </w:t>
            </w:r>
            <w:r w:rsidRPr="00E91F8B">
              <w:t>97023788591</w:t>
            </w:r>
            <w:r>
              <w:t xml:space="preserve"> dug u iznosu od </w:t>
            </w:r>
            <w:r w:rsidRPr="00E91F8B">
              <w:t>300,00 kn</w:t>
            </w:r>
            <w:r>
              <w:t xml:space="preserve"> (slovima: tristo kuna) namiriti obročnom otplatom kroz 4 (slovima: četiri) jednake rate, računajući od </w:t>
            </w:r>
            <w:r>
              <w:rPr>
                <w:color w:val="000000"/>
              </w:rPr>
              <w:t>dana pravomoćnosti rješenja kojim se odobrava sklapanje ove Nagodbe</w:t>
            </w:r>
            <w:r w:rsidRPr="00E91F8B">
              <w:t>, uz kamatnu stopu od 3%</w:t>
            </w:r>
            <w:r>
              <w:t xml:space="preserve"> (slovima: tri posto). Prva rata dospijeva dana 31.12.</w:t>
            </w:r>
            <w:r w:rsidRPr="00E91F8B">
              <w:t>201</w:t>
            </w:r>
            <w:r>
              <w:t>9</w:t>
            </w:r>
            <w:r w:rsidRPr="00E91F8B">
              <w:t>.</w:t>
            </w:r>
            <w:r>
              <w:t xml:space="preserve"> (slovima: trideset prvog prosinca dvije tisuće devetnaeste) godine, druga rata dospijeva dana 30.04.2020. (slovima: tridesetog travnja dvije tisuće dvadesete) </w:t>
            </w:r>
            <w:r w:rsidRPr="00E91F8B">
              <w:t>godine</w:t>
            </w:r>
            <w:r>
              <w:t xml:space="preserve">, treća rata dospijeva dana 30.04.2021. (slovima: tridesetog travnja dvije tisuće dvadeset prve) </w:t>
            </w:r>
            <w:r w:rsidRPr="00E91F8B">
              <w:t>godine</w:t>
            </w:r>
            <w:r>
              <w:t>, a posljednja četvrta dana 30.04.</w:t>
            </w:r>
            <w:r w:rsidRPr="00E91F8B">
              <w:t>20</w:t>
            </w:r>
            <w:r>
              <w:t>22</w:t>
            </w:r>
            <w:r w:rsidRPr="00E91F8B">
              <w:t xml:space="preserve">. </w:t>
            </w:r>
            <w:r>
              <w:t xml:space="preserve">(slovima: tridesetog travnja dvije tisuće dvadeset druge) </w:t>
            </w:r>
            <w:r w:rsidRPr="00E91F8B">
              <w:t xml:space="preserve">godine. Redovne kamate na neotplaćeni iznos počinju teći od dana pravomoćnosti rješenja </w:t>
            </w:r>
            <w:r>
              <w:rPr>
                <w:color w:val="000000"/>
              </w:rPr>
              <w:t>kojim se odobrava sklapanje ove Nagodbe</w:t>
            </w:r>
            <w:r>
              <w:t>, a obračunavat</w:t>
            </w:r>
            <w:r w:rsidRPr="00E91F8B">
              <w:t xml:space="preserve"> će se po stopi od 3% </w:t>
            </w:r>
            <w:r>
              <w:t xml:space="preserve">(slovima: tri posto) </w:t>
            </w:r>
            <w:r w:rsidRPr="00E91F8B">
              <w:t xml:space="preserve">godišnje na neotplaćeni dio s dospijećem </w:t>
            </w:r>
            <w:r w:rsidRPr="00A00877">
              <w:t>obveze na plaćanje kamate posljednjeg kalendarskog dana u toj godini. Vjerovnik Media Plus d.o.o.</w:t>
            </w:r>
            <w:r>
              <w:t xml:space="preserve">, sa sjedištem u Zagrebu, Begovićeva 16, OIB: </w:t>
            </w:r>
            <w:r w:rsidRPr="00E91F8B">
              <w:t>97023788591</w:t>
            </w:r>
            <w:r>
              <w:t xml:space="preserve">, OIB: </w:t>
            </w:r>
            <w:r w:rsidRPr="00E91F8B">
              <w:t>40237828734</w:t>
            </w:r>
            <w:r>
              <w:t xml:space="preserve"> </w:t>
            </w:r>
            <w:r w:rsidRPr="001A5900">
              <w:t>otpušta Predstečajnom dužniku dug utvrđen Rješenjem o utvrđenju tražbina preko iznosa</w:t>
            </w:r>
            <w:r>
              <w:t xml:space="preserve"> od </w:t>
            </w:r>
            <w:r w:rsidRPr="00E91F8B">
              <w:t>300,00 kn</w:t>
            </w:r>
            <w:r>
              <w:t xml:space="preserve"> (slovima: tristo kuna).</w:t>
            </w:r>
          </w:p>
        </w:tc>
      </w:tr>
      <w:tr w:rsidR="00F120D5" w:rsidTr="00C61598">
        <w:tc>
          <w:tcPr>
            <w:tcW w:w="9288" w:type="dxa"/>
            <w:gridSpan w:val="5"/>
            <w:shd w:val="clear" w:color="auto" w:fill="auto"/>
          </w:tcPr>
          <w:p w:rsidR="00F120D5" w:rsidP="00F120D5" w:rsidRDefault="00F120D5">
            <w:pPr>
              <w:ind w:left="709" w:hanging="709"/>
              <w:jc w:val="both"/>
            </w:pPr>
            <w:r>
              <w:t>3.3.22.</w:t>
            </w:r>
            <w:r>
              <w:tab/>
            </w:r>
            <w:r w:rsidRPr="00E91F8B">
              <w:t xml:space="preserve">Predstečajni </w:t>
            </w:r>
            <w:r>
              <w:t xml:space="preserve">dužnik se obvezuje vjerovniku </w:t>
            </w:r>
            <w:r w:rsidRPr="00AC1EDF">
              <w:rPr>
                <w:b/>
              </w:rPr>
              <w:t xml:space="preserve">Stečajna masa iza društva </w:t>
            </w:r>
            <w:r w:rsidRPr="00D23923">
              <w:rPr>
                <w:b/>
              </w:rPr>
              <w:t>Megrad d.o.o. u stečaju</w:t>
            </w:r>
            <w:r>
              <w:t xml:space="preserve"> (ranije Megrad d.o.o.), sa sjedištem u Zagrebu, Božidara Adžije 19, OIB: </w:t>
            </w:r>
            <w:r w:rsidRPr="00E91F8B">
              <w:t>38094365900</w:t>
            </w:r>
            <w:r>
              <w:t xml:space="preserve"> dug u iznosu od </w:t>
            </w:r>
            <w:r w:rsidRPr="00E91F8B">
              <w:t>4.134.828,95 kn</w:t>
            </w:r>
            <w:r>
              <w:t xml:space="preserve"> (slovima: četiri milijuna sto trideset četiri tisuće osamsto dvadeset osam kuna i devedeset pet lipa) namiriti obročnom otplatom kroz 4 (slovima: četiri) jednake rate, računajući od </w:t>
            </w:r>
            <w:r>
              <w:rPr>
                <w:color w:val="000000"/>
              </w:rPr>
              <w:t>dana pravomoćnosti rješenja kojim se odobrava sklapanje ove Nagodbe</w:t>
            </w:r>
            <w:r w:rsidRPr="00E91F8B">
              <w:t>, uz kamatnu stopu od 3%</w:t>
            </w:r>
            <w:r>
              <w:t xml:space="preserve"> (slovima: tri posto). Prva rata dospijeva dana 31.12.</w:t>
            </w:r>
            <w:r w:rsidRPr="00E91F8B">
              <w:t>201</w:t>
            </w:r>
            <w:r>
              <w:t>9</w:t>
            </w:r>
            <w:r w:rsidRPr="00E91F8B">
              <w:t>.</w:t>
            </w:r>
            <w:r>
              <w:t xml:space="preserve"> (slovima: trideset prvog prosinca dvije tisuće devetnaeste) godine, druga rata dospijeva dana 30.04.2020. (slovima: tridesetog travnja dvije tisuće dvadesete) </w:t>
            </w:r>
            <w:r w:rsidRPr="00E91F8B">
              <w:t>godine</w:t>
            </w:r>
            <w:r>
              <w:t xml:space="preserve">, treća rata dospijeva dana 30.04.2021. (slovima: tridesetog travnja dvije tisuće dvadeset prve) </w:t>
            </w:r>
            <w:r w:rsidRPr="00E91F8B">
              <w:t>godine</w:t>
            </w:r>
            <w:r>
              <w:t>, a posljednja četvrta dana 30.04.</w:t>
            </w:r>
            <w:r w:rsidRPr="00E91F8B">
              <w:t>20</w:t>
            </w:r>
            <w:r>
              <w:t>22</w:t>
            </w:r>
            <w:r w:rsidRPr="00E91F8B">
              <w:t xml:space="preserve">. </w:t>
            </w:r>
            <w:r>
              <w:t xml:space="preserve">(slovima: tridesetog travnja dvije tisuće dvadeset druge) </w:t>
            </w:r>
            <w:r w:rsidRPr="00E91F8B">
              <w:t xml:space="preserve">godine. Redovne kamate na neotplaćeni iznos počinju teći od dana pravomoćnosti rješenja </w:t>
            </w:r>
            <w:r>
              <w:rPr>
                <w:color w:val="000000"/>
              </w:rPr>
              <w:t>kojim se odobrava sklapanje ove Nagodbe</w:t>
            </w:r>
            <w:r>
              <w:t>, a obračunavat</w:t>
            </w:r>
            <w:r w:rsidRPr="00E91F8B">
              <w:t xml:space="preserve"> će se po stopi od 3% </w:t>
            </w:r>
            <w:r>
              <w:t xml:space="preserve">(slovima: tri posto) </w:t>
            </w:r>
            <w:r w:rsidRPr="00E91F8B">
              <w:t xml:space="preserve">godišnje na neotplaćeni dio s dospijećem </w:t>
            </w:r>
            <w:r w:rsidRPr="00A00877">
              <w:t xml:space="preserve">obveze na plaćanje kamate posljednjeg kalendarskog dana u toj godini. Vjerovnik </w:t>
            </w:r>
            <w:r w:rsidRPr="00AC1EDF">
              <w:rPr>
                <w:b/>
              </w:rPr>
              <w:t xml:space="preserve">Stečajna masa iza društva </w:t>
            </w:r>
            <w:r w:rsidRPr="00D23923">
              <w:rPr>
                <w:b/>
              </w:rPr>
              <w:t xml:space="preserve">Megrad d.o.o. </w:t>
            </w:r>
            <w:r w:rsidRPr="00AC1EDF">
              <w:rPr>
                <w:b/>
              </w:rPr>
              <w:t>u stečaju</w:t>
            </w:r>
            <w:r>
              <w:t xml:space="preserve"> (ranije Megrad d.o.o.), sa sjedištem u Zagrebu, Božidara Adžije 19, OIB: </w:t>
            </w:r>
            <w:r w:rsidRPr="00E91F8B">
              <w:t>38094365900</w:t>
            </w:r>
            <w:r>
              <w:t xml:space="preserve"> </w:t>
            </w:r>
            <w:r w:rsidRPr="001A5900">
              <w:t>otpušta Predstečajnom dužniku dug utvrđen Rješenjem o utvrđenju tražbina preko iznosa</w:t>
            </w:r>
            <w:r>
              <w:t xml:space="preserve"> od </w:t>
            </w:r>
            <w:r w:rsidRPr="00E91F8B">
              <w:t>4.134.828,95 kn</w:t>
            </w:r>
            <w:r>
              <w:t xml:space="preserve"> (slovima: četiri milijuna sto trideset četiri tisuće osamsto dvadeset osam kuna i devedeset pet lipa).</w:t>
            </w:r>
          </w:p>
        </w:tc>
      </w:tr>
      <w:tr w:rsidR="00F120D5" w:rsidTr="00C61598">
        <w:tc>
          <w:tcPr>
            <w:tcW w:w="9288" w:type="dxa"/>
            <w:gridSpan w:val="5"/>
            <w:shd w:val="clear" w:color="auto" w:fill="auto"/>
          </w:tcPr>
          <w:p w:rsidR="00F120D5" w:rsidP="00F120D5" w:rsidRDefault="00F120D5">
            <w:pPr>
              <w:ind w:left="709" w:hanging="709"/>
              <w:jc w:val="both"/>
            </w:pPr>
            <w:r>
              <w:lastRenderedPageBreak/>
              <w:t>3.3.23.</w:t>
            </w:r>
            <w:r>
              <w:tab/>
            </w:r>
            <w:r w:rsidRPr="00E91F8B">
              <w:t xml:space="preserve">Predstečajni </w:t>
            </w:r>
            <w:r>
              <w:t xml:space="preserve">dužnik se obvezuje vjerovniku </w:t>
            </w:r>
            <w:r>
              <w:rPr>
                <w:b/>
              </w:rPr>
              <w:t xml:space="preserve">Metro Cash &amp; Carry </w:t>
            </w:r>
            <w:r w:rsidRPr="00A00877">
              <w:rPr>
                <w:b/>
              </w:rPr>
              <w:t>d.o.o.</w:t>
            </w:r>
            <w:r>
              <w:t xml:space="preserve">, sa sjedištem u Zagrebu, </w:t>
            </w:r>
            <w:r w:rsidRPr="00801D9B">
              <w:t>Janko</w:t>
            </w:r>
            <w:r>
              <w:t>mir 31, OIB: 38016445738 dug u iznosu od 1.038,19</w:t>
            </w:r>
            <w:r w:rsidRPr="00E91F8B">
              <w:t xml:space="preserve"> kn</w:t>
            </w:r>
            <w:r>
              <w:t xml:space="preserve"> (slovima: tisuću trideset osam kuna i devetnaest lipa)  namiriti obročnom otplatom kroz 4 (slovima: četiri) jednake rate, računajući od </w:t>
            </w:r>
            <w:r>
              <w:rPr>
                <w:color w:val="000000"/>
              </w:rPr>
              <w:t>dana pravomoćnosti rješenja kojim se odobrava sklapanje ove Nagodbe</w:t>
            </w:r>
            <w:r w:rsidRPr="00E91F8B">
              <w:t>, uz kamatnu stopu od 3%</w:t>
            </w:r>
            <w:r>
              <w:t xml:space="preserve"> (slovima: tri posto). Prva rata dospijeva dana 31.12.</w:t>
            </w:r>
            <w:r w:rsidRPr="00E91F8B">
              <w:t>201</w:t>
            </w:r>
            <w:r>
              <w:t>9</w:t>
            </w:r>
            <w:r w:rsidRPr="00E91F8B">
              <w:t>.</w:t>
            </w:r>
            <w:r>
              <w:t xml:space="preserve"> (slovima: trideset prvog prosinca dvije tisuće devetnaeste) godine, druga rata dospijeva dana 30.04.2020. (slovima: tridesetog travnja dvije tisuće dvadesete) </w:t>
            </w:r>
            <w:r w:rsidRPr="00E91F8B">
              <w:t>godine</w:t>
            </w:r>
            <w:r>
              <w:t xml:space="preserve">, treća rata dospijeva dana 30.04.2021. (slovima: tridesetog travnja dvije tisuće dvadeset prve) </w:t>
            </w:r>
            <w:r w:rsidRPr="00E91F8B">
              <w:t>godine</w:t>
            </w:r>
            <w:r>
              <w:t>, a posljednja četvrta dana 30.04.</w:t>
            </w:r>
            <w:r w:rsidRPr="00E91F8B">
              <w:t>20</w:t>
            </w:r>
            <w:r>
              <w:t>22</w:t>
            </w:r>
            <w:r w:rsidRPr="00E91F8B">
              <w:t xml:space="preserve">. </w:t>
            </w:r>
            <w:r>
              <w:t xml:space="preserve">(slovima: tridesetog travnja dvije tisuće dvadeset druge) </w:t>
            </w:r>
            <w:r w:rsidRPr="00E91F8B">
              <w:t xml:space="preserve">godine. Redovne kamate na neotplaćeni iznos počinju teći od dana pravomoćnosti rješenja </w:t>
            </w:r>
            <w:r>
              <w:rPr>
                <w:color w:val="000000"/>
              </w:rPr>
              <w:t>kojim se odobrava sklapanje ove Nagodbe</w:t>
            </w:r>
            <w:r>
              <w:t>, a obračunavat</w:t>
            </w:r>
            <w:r w:rsidRPr="00E91F8B">
              <w:t xml:space="preserve"> će se po stopi od 3% </w:t>
            </w:r>
            <w:r>
              <w:t xml:space="preserve">(slovima: tri posto) </w:t>
            </w:r>
            <w:r w:rsidRPr="00E91F8B">
              <w:t xml:space="preserve">godišnje na neotplaćeni dio s dospijećem </w:t>
            </w:r>
            <w:r w:rsidRPr="00A00877">
              <w:t xml:space="preserve">obveze na plaćanje kamate posljednjeg kalendarskog dana u toj godini. Vjerovnik </w:t>
            </w:r>
            <w:r>
              <w:rPr>
                <w:b/>
              </w:rPr>
              <w:t xml:space="preserve">Metro Cash &amp; Carry </w:t>
            </w:r>
            <w:r w:rsidRPr="00A00877">
              <w:rPr>
                <w:b/>
              </w:rPr>
              <w:t>d.o.o.</w:t>
            </w:r>
            <w:r>
              <w:t xml:space="preserve">, sa sjedištem u Zagrebu, </w:t>
            </w:r>
            <w:r w:rsidRPr="00801D9B">
              <w:t>Janko</w:t>
            </w:r>
            <w:r>
              <w:t xml:space="preserve">mir 31, OIB: 38016445738 </w:t>
            </w:r>
            <w:r w:rsidRPr="001A5900">
              <w:t>otpušta Predstečajnom dužniku dug utvrđen Rješenjem o utvrđenju tražbina preko iznosa</w:t>
            </w:r>
            <w:r>
              <w:t xml:space="preserve"> od 1.038,19</w:t>
            </w:r>
            <w:r w:rsidRPr="00E91F8B">
              <w:t xml:space="preserve"> kn</w:t>
            </w:r>
            <w:r>
              <w:t xml:space="preserve"> (slovima: tisuću trideset osam kuna i devetnaest lipa).</w:t>
            </w:r>
          </w:p>
        </w:tc>
      </w:tr>
      <w:tr w:rsidR="00F120D5" w:rsidTr="00C61598">
        <w:tc>
          <w:tcPr>
            <w:tcW w:w="9288" w:type="dxa"/>
            <w:gridSpan w:val="5"/>
            <w:shd w:val="clear" w:color="auto" w:fill="auto"/>
          </w:tcPr>
          <w:p w:rsidR="00F120D5" w:rsidP="00F120D5" w:rsidRDefault="00F120D5">
            <w:pPr>
              <w:ind w:left="709" w:hanging="709"/>
              <w:jc w:val="both"/>
            </w:pPr>
            <w:r>
              <w:t>3.3.24.</w:t>
            </w:r>
            <w:r>
              <w:tab/>
            </w:r>
            <w:r w:rsidRPr="00E91F8B">
              <w:t xml:space="preserve">Predstečajni </w:t>
            </w:r>
            <w:r>
              <w:t xml:space="preserve">dužnik se obvezuje vjerovniku </w:t>
            </w:r>
            <w:r w:rsidRPr="00D23923">
              <w:rPr>
                <w:b/>
              </w:rPr>
              <w:t xml:space="preserve">A1 Hrvatska d.o.o. </w:t>
            </w:r>
            <w:r w:rsidRPr="00AC1EDF">
              <w:t>sa sjedištem u Zagrebu, Vrtni put 1, OIB: 29524210204 (ranije</w:t>
            </w:r>
            <w:r>
              <w:rPr>
                <w:b/>
              </w:rPr>
              <w:t xml:space="preserve"> Metronet telekomunikacije d.d.</w:t>
            </w:r>
            <w:r>
              <w:t xml:space="preserve">, sa sjedištem u Zagrebu, Ulica grada Vukovara 269d, OIB: </w:t>
            </w:r>
            <w:r w:rsidRPr="00E91F8B">
              <w:t>23269006802</w:t>
            </w:r>
            <w:r>
              <w:t xml:space="preserve">) dug u iznosu od </w:t>
            </w:r>
            <w:r w:rsidRPr="00E91F8B">
              <w:t xml:space="preserve">2.278,88 kn </w:t>
            </w:r>
            <w:r>
              <w:t xml:space="preserve">(slovima: dvije tisuće dvjesto sedamdeset osam kuna i osamdeset osam lipa) namiriti obročnom otplatom kroz 4 (slovima: četiri) jednake rate, računajući od </w:t>
            </w:r>
            <w:r>
              <w:rPr>
                <w:color w:val="000000"/>
              </w:rPr>
              <w:t>dana pravomoćnosti rješenja kojim se odobrava sklapanje ove Nagodbe</w:t>
            </w:r>
            <w:r w:rsidRPr="00E91F8B">
              <w:t>, uz kamatnu stopu od 3%</w:t>
            </w:r>
            <w:r>
              <w:t xml:space="preserve"> (slovima: tri posto). Prva rata dospijeva dana 31.12.</w:t>
            </w:r>
            <w:r w:rsidRPr="00E91F8B">
              <w:t>201</w:t>
            </w:r>
            <w:r>
              <w:t>9</w:t>
            </w:r>
            <w:r w:rsidRPr="00E91F8B">
              <w:t>.</w:t>
            </w:r>
            <w:r>
              <w:t xml:space="preserve"> (slovima: trideset prvog prosinca dvije tisuće devetnaeste) godine, druga rata dospijeva dana 30.04.2020. (slovima: tridesetog travnja dvije tisuće dvadesete) </w:t>
            </w:r>
            <w:r w:rsidRPr="00E91F8B">
              <w:t>godine</w:t>
            </w:r>
            <w:r>
              <w:t xml:space="preserve">, treća rata dospijeva dana 30.04.2021. (slovima: tridesetog travnja dvije tisuće dvadeset prve) </w:t>
            </w:r>
            <w:r w:rsidRPr="00E91F8B">
              <w:t>godine</w:t>
            </w:r>
            <w:r>
              <w:t>, a posljednja četvrta dana 30.04.</w:t>
            </w:r>
            <w:r w:rsidRPr="00E91F8B">
              <w:t>20</w:t>
            </w:r>
            <w:r>
              <w:t>22</w:t>
            </w:r>
            <w:r w:rsidRPr="00E91F8B">
              <w:t xml:space="preserve">. </w:t>
            </w:r>
            <w:r>
              <w:t xml:space="preserve">(slovima: tridesetog travnja dvije tisuće dvadeset druge) </w:t>
            </w:r>
            <w:r w:rsidRPr="00E91F8B">
              <w:t xml:space="preserve">godine. Redovne kamate na neotplaćeni iznos počinju teći od dana pravomoćnosti rješenja </w:t>
            </w:r>
            <w:r>
              <w:rPr>
                <w:color w:val="000000"/>
              </w:rPr>
              <w:t>kojim se odobrava sklapanje ove Nagodbe</w:t>
            </w:r>
            <w:r>
              <w:t>, a obračunavat</w:t>
            </w:r>
            <w:r w:rsidRPr="00E91F8B">
              <w:t xml:space="preserve"> će se po stopi od 3% </w:t>
            </w:r>
            <w:r>
              <w:t xml:space="preserve">(slovima: tri posto) </w:t>
            </w:r>
            <w:r w:rsidRPr="00E91F8B">
              <w:t xml:space="preserve">godišnje na neotplaćeni dio s dospijećem </w:t>
            </w:r>
            <w:r w:rsidRPr="00A00877">
              <w:t xml:space="preserve">obveze na plaćanje kamate posljednjeg kalendarskog dana u toj godini. Vjerovnik </w:t>
            </w:r>
            <w:r w:rsidRPr="00D23923">
              <w:rPr>
                <w:b/>
              </w:rPr>
              <w:t xml:space="preserve">A1 Hrvatska d.o.o. </w:t>
            </w:r>
            <w:r w:rsidRPr="009A3230">
              <w:t>sa sjedištem u Zagrebu, Vrtni put 1, OIB: 29524210204 (ranije</w:t>
            </w:r>
            <w:r>
              <w:rPr>
                <w:b/>
              </w:rPr>
              <w:t xml:space="preserve"> Metronet telekomunikacije d.d.</w:t>
            </w:r>
            <w:r>
              <w:t xml:space="preserve">, sa sjedištem u Zagrebu, Ulica grada Vukovara 269d, OIB: </w:t>
            </w:r>
            <w:r w:rsidRPr="00E91F8B">
              <w:t>23269006802</w:t>
            </w:r>
            <w:r>
              <w:t xml:space="preserve">) </w:t>
            </w:r>
            <w:r w:rsidRPr="001A5900">
              <w:t>otpušta Predstečajnom dužniku dug utvrđen Rješenjem o utvrđenju tražbina preko iznosa</w:t>
            </w:r>
            <w:r>
              <w:t xml:space="preserve"> od </w:t>
            </w:r>
            <w:r w:rsidRPr="00E91F8B">
              <w:t xml:space="preserve">2.278,88 kn </w:t>
            </w:r>
            <w:r>
              <w:t>(slovima: dvije tisuće dvjesto sedamdeset osam kuna i osamdeset osam lipa).</w:t>
            </w:r>
          </w:p>
        </w:tc>
      </w:tr>
      <w:tr w:rsidR="00F120D5" w:rsidTr="00C61598">
        <w:tc>
          <w:tcPr>
            <w:tcW w:w="9288" w:type="dxa"/>
            <w:gridSpan w:val="5"/>
            <w:shd w:val="clear" w:color="auto" w:fill="auto"/>
          </w:tcPr>
          <w:p w:rsidR="00F120D5" w:rsidP="00F120D5" w:rsidRDefault="00F120D5">
            <w:pPr>
              <w:ind w:left="709" w:hanging="709"/>
              <w:jc w:val="both"/>
            </w:pPr>
            <w:r>
              <w:t>3.3.25.</w:t>
            </w:r>
            <w:r>
              <w:tab/>
            </w:r>
            <w:r w:rsidRPr="00E91F8B">
              <w:t xml:space="preserve">Predstečajni </w:t>
            </w:r>
            <w:r>
              <w:t xml:space="preserve">dužnik se obvezuje vjerovniku </w:t>
            </w:r>
            <w:r w:rsidRPr="00D53E6A">
              <w:rPr>
                <w:b/>
              </w:rPr>
              <w:t>Nal šport</w:t>
            </w:r>
            <w:r w:rsidRPr="00E91F8B">
              <w:t xml:space="preserve"> </w:t>
            </w:r>
            <w:r>
              <w:rPr>
                <w:b/>
              </w:rPr>
              <w:t>d.o</w:t>
            </w:r>
            <w:r w:rsidRPr="00D53E6A">
              <w:rPr>
                <w:b/>
              </w:rPr>
              <w:t>.</w:t>
            </w:r>
            <w:r>
              <w:rPr>
                <w:b/>
              </w:rPr>
              <w:t>o.</w:t>
            </w:r>
            <w:r>
              <w:t xml:space="preserve">, sa sjedištem u Zagrebu, B. Bušića 42, OIB: </w:t>
            </w:r>
            <w:r w:rsidRPr="00E91F8B">
              <w:t>52902358846</w:t>
            </w:r>
            <w:r>
              <w:t xml:space="preserve"> dug u iznosu od </w:t>
            </w:r>
            <w:r w:rsidRPr="00E91F8B">
              <w:t>5.233,61 kn</w:t>
            </w:r>
            <w:r>
              <w:t xml:space="preserve"> (slovima: pet tisuća dvjesto trideset tri kune i šezdeset jednu lipu) namiriti obročnom otplatom kroz 4 (slovima: četiri) jednake rate, računajući od </w:t>
            </w:r>
            <w:r>
              <w:rPr>
                <w:color w:val="000000"/>
              </w:rPr>
              <w:t>dana pravomoćnosti rješenja kojim se odobrava sklapanje ove Nagodbe</w:t>
            </w:r>
            <w:r w:rsidRPr="00E91F8B">
              <w:t>, uz kamatnu stopu od 3%</w:t>
            </w:r>
            <w:r>
              <w:t xml:space="preserve"> (slovima: tri posto). Prva rata dospijeva dana 31.12.</w:t>
            </w:r>
            <w:r w:rsidRPr="00E91F8B">
              <w:t>201</w:t>
            </w:r>
            <w:r>
              <w:t>9</w:t>
            </w:r>
            <w:r w:rsidRPr="00E91F8B">
              <w:t>.</w:t>
            </w:r>
            <w:r>
              <w:t xml:space="preserve"> (slovima: trideset prvog prosinca dvije tisuće devetnaeste) godine, druga rata dospijeva dana 30.04.2020. (slovima: tridesetog travnja dvije tisuće dvadesete) </w:t>
            </w:r>
            <w:r w:rsidRPr="00E91F8B">
              <w:t>godine</w:t>
            </w:r>
            <w:r>
              <w:t xml:space="preserve">, treća rata dospijeva dana 30.04.2021. (slovima: tridesetog travnja dvije tisuće dvadeset prve) </w:t>
            </w:r>
            <w:r w:rsidRPr="00E91F8B">
              <w:t>godine</w:t>
            </w:r>
            <w:r>
              <w:t>, a posljednja četvrta dana 30.04.</w:t>
            </w:r>
            <w:r w:rsidRPr="00E91F8B">
              <w:t>20</w:t>
            </w:r>
            <w:r>
              <w:t>22</w:t>
            </w:r>
            <w:r w:rsidRPr="00E91F8B">
              <w:t xml:space="preserve">. </w:t>
            </w:r>
            <w:r>
              <w:t xml:space="preserve">(slovima: tridesetog travnja dvije tisuće dvadeset druge) </w:t>
            </w:r>
            <w:r w:rsidRPr="00E91F8B">
              <w:t xml:space="preserve">godine. Redovne kamate na neotplaćeni iznos počinju teći od dana pravomoćnosti rješenja </w:t>
            </w:r>
            <w:r>
              <w:rPr>
                <w:color w:val="000000"/>
              </w:rPr>
              <w:t>kojim se odobrava sklapanje ove Nagodbe</w:t>
            </w:r>
            <w:r>
              <w:t>, a obračunavat</w:t>
            </w:r>
            <w:r w:rsidRPr="00E91F8B">
              <w:t xml:space="preserve"> će se po stopi od 3% </w:t>
            </w:r>
            <w:r>
              <w:t xml:space="preserve">(slovima: tri posto) </w:t>
            </w:r>
            <w:r w:rsidRPr="00E91F8B">
              <w:t xml:space="preserve">godišnje na neotplaćeni dio s dospijećem </w:t>
            </w:r>
            <w:r w:rsidRPr="00A00877">
              <w:t xml:space="preserve">obveze na plaćanje kamate posljednjeg kalendarskog dana u toj godini. Vjerovnik </w:t>
            </w:r>
            <w:r w:rsidRPr="00D53E6A">
              <w:rPr>
                <w:b/>
              </w:rPr>
              <w:t>Nal šport</w:t>
            </w:r>
            <w:r w:rsidRPr="00E91F8B">
              <w:t xml:space="preserve"> </w:t>
            </w:r>
            <w:r>
              <w:rPr>
                <w:b/>
              </w:rPr>
              <w:t>d.o</w:t>
            </w:r>
            <w:r w:rsidRPr="00D53E6A">
              <w:rPr>
                <w:b/>
              </w:rPr>
              <w:t>.</w:t>
            </w:r>
            <w:r>
              <w:rPr>
                <w:b/>
              </w:rPr>
              <w:t>o.</w:t>
            </w:r>
            <w:r>
              <w:t xml:space="preserve">, sa sjedištem u </w:t>
            </w:r>
            <w:r>
              <w:lastRenderedPageBreak/>
              <w:t xml:space="preserve">Zagrebu, B. Bušića 42, OIB: </w:t>
            </w:r>
            <w:r w:rsidRPr="00E91F8B">
              <w:t>52902358846</w:t>
            </w:r>
            <w:r>
              <w:t xml:space="preserve"> </w:t>
            </w:r>
            <w:r w:rsidRPr="001A5900">
              <w:t>otpušta Predstečajnom dužniku dug utvrđen Rješenjem o utvrđenju tražbina preko iznosa</w:t>
            </w:r>
            <w:r>
              <w:t xml:space="preserve"> od </w:t>
            </w:r>
            <w:r w:rsidRPr="00E91F8B">
              <w:t>5.233,61 kn</w:t>
            </w:r>
            <w:r>
              <w:t xml:space="preserve"> (slovima: pet tisuća dvjesto trideset tri kune i šezdeset jednu lipu).</w:t>
            </w:r>
          </w:p>
        </w:tc>
      </w:tr>
      <w:tr w:rsidR="00F120D5" w:rsidTr="00C61598">
        <w:tc>
          <w:tcPr>
            <w:tcW w:w="9288" w:type="dxa"/>
            <w:gridSpan w:val="5"/>
            <w:shd w:val="clear" w:color="auto" w:fill="auto"/>
          </w:tcPr>
          <w:p w:rsidR="00F120D5" w:rsidP="00F120D5" w:rsidRDefault="00F120D5">
            <w:pPr>
              <w:ind w:left="709" w:hanging="709"/>
              <w:jc w:val="both"/>
            </w:pPr>
            <w:r>
              <w:lastRenderedPageBreak/>
              <w:t>3.3.26.</w:t>
            </w:r>
            <w:r>
              <w:tab/>
            </w:r>
            <w:r w:rsidRPr="00E91F8B">
              <w:t xml:space="preserve">Predstečajni </w:t>
            </w:r>
            <w:r>
              <w:t xml:space="preserve">dužnik se obvezuje vjerovniku </w:t>
            </w:r>
            <w:r w:rsidRPr="009E42FD">
              <w:rPr>
                <w:b/>
              </w:rPr>
              <w:t xml:space="preserve">Pago Croatia </w:t>
            </w:r>
            <w:r>
              <w:rPr>
                <w:b/>
              </w:rPr>
              <w:t>d.o</w:t>
            </w:r>
            <w:r w:rsidRPr="00D53E6A">
              <w:rPr>
                <w:b/>
              </w:rPr>
              <w:t>.</w:t>
            </w:r>
            <w:r>
              <w:rPr>
                <w:b/>
              </w:rPr>
              <w:t>o.</w:t>
            </w:r>
            <w:r>
              <w:t xml:space="preserve">, sa sjedištem u Zagrebu, </w:t>
            </w:r>
            <w:r w:rsidRPr="00D43659">
              <w:t>Ulica grada Vukovara 284</w:t>
            </w:r>
            <w:r>
              <w:t xml:space="preserve">, OIB: </w:t>
            </w:r>
            <w:r w:rsidRPr="00E91F8B">
              <w:t xml:space="preserve">24628814304 </w:t>
            </w:r>
            <w:r>
              <w:t xml:space="preserve">dug u iznosu od </w:t>
            </w:r>
            <w:r w:rsidRPr="00E91F8B">
              <w:t>204,75 kn</w:t>
            </w:r>
            <w:r>
              <w:t xml:space="preserve"> (slovima: dvjesto četiri kune i sedamdeset pet lipa) namiriti obročnom otplatom kroz 4 (slovima: četiri) jednake rate, računajući od </w:t>
            </w:r>
            <w:r>
              <w:rPr>
                <w:color w:val="000000"/>
              </w:rPr>
              <w:t>dana pravomoćnosti rješenja kojim se odobrava sklapanje ove Nagodbe</w:t>
            </w:r>
            <w:r w:rsidRPr="00E91F8B">
              <w:t>, uz kamatnu stopu od 3%</w:t>
            </w:r>
            <w:r>
              <w:t xml:space="preserve"> (slovima: tri posto). Prva rata dospijeva dana 31.12.</w:t>
            </w:r>
            <w:r w:rsidRPr="00E91F8B">
              <w:t>201</w:t>
            </w:r>
            <w:r>
              <w:t>9</w:t>
            </w:r>
            <w:r w:rsidRPr="00E91F8B">
              <w:t>.</w:t>
            </w:r>
            <w:r>
              <w:t xml:space="preserve"> (slovima: trideset prvog prosinca dvije tisuće devetnaeste) godine, druga rata dospijeva dana 30.04.2020. (slovima: tridesetog travnja dvije tisuće dvadesete) </w:t>
            </w:r>
            <w:r w:rsidRPr="00E91F8B">
              <w:t>godine</w:t>
            </w:r>
            <w:r>
              <w:t xml:space="preserve">, treća rata dospijeva dana 30.04.2021. (slovima: tridesetog travnja dvije tisuće dvadeset prve) </w:t>
            </w:r>
            <w:r w:rsidRPr="00E91F8B">
              <w:t>godine</w:t>
            </w:r>
            <w:r>
              <w:t>, a posljednja četvrta dana 30.04.</w:t>
            </w:r>
            <w:r w:rsidRPr="00E91F8B">
              <w:t>20</w:t>
            </w:r>
            <w:r>
              <w:t>22</w:t>
            </w:r>
            <w:r w:rsidRPr="00E91F8B">
              <w:t xml:space="preserve">. </w:t>
            </w:r>
            <w:r>
              <w:t xml:space="preserve">(slovima: tridesetog travnja dvije tisuće dvadeset druge) </w:t>
            </w:r>
            <w:r w:rsidRPr="00E91F8B">
              <w:t xml:space="preserve">godine. Redovne kamate na neotplaćeni iznos počinju teći od dana pravomoćnosti rješenja </w:t>
            </w:r>
            <w:r>
              <w:rPr>
                <w:color w:val="000000"/>
              </w:rPr>
              <w:t>kojim se odobrava sklapanje ove Nagodbe</w:t>
            </w:r>
            <w:r>
              <w:t>, a obračunavat</w:t>
            </w:r>
            <w:r w:rsidRPr="00E91F8B">
              <w:t xml:space="preserve"> će se po stopi od 3% </w:t>
            </w:r>
            <w:r>
              <w:t xml:space="preserve">(slovima: tri posto) </w:t>
            </w:r>
            <w:r w:rsidRPr="00E91F8B">
              <w:t xml:space="preserve">godišnje na neotplaćeni dio s dospijećem </w:t>
            </w:r>
            <w:r w:rsidRPr="00A00877">
              <w:t xml:space="preserve">obveze na plaćanje kamate posljednjeg kalendarskog dana u toj godini. Vjerovnik </w:t>
            </w:r>
            <w:r w:rsidRPr="009E42FD">
              <w:rPr>
                <w:b/>
              </w:rPr>
              <w:t xml:space="preserve">Pago Croatia </w:t>
            </w:r>
            <w:r>
              <w:rPr>
                <w:b/>
              </w:rPr>
              <w:t>d.o</w:t>
            </w:r>
            <w:r w:rsidRPr="00D53E6A">
              <w:rPr>
                <w:b/>
              </w:rPr>
              <w:t>.</w:t>
            </w:r>
            <w:r>
              <w:rPr>
                <w:b/>
              </w:rPr>
              <w:t>o.</w:t>
            </w:r>
            <w:r>
              <w:t xml:space="preserve">, sa sjedištem u Zagrebu, </w:t>
            </w:r>
            <w:r w:rsidRPr="00D43659">
              <w:t>Ulica grada Vukovara 284</w:t>
            </w:r>
            <w:r>
              <w:t xml:space="preserve">, OIB: </w:t>
            </w:r>
            <w:r w:rsidRPr="00E91F8B">
              <w:t xml:space="preserve">24628814304 </w:t>
            </w:r>
            <w:r w:rsidRPr="001A5900">
              <w:t>otpušta Predstečajnom dužniku dug utvrđen Rješenjem o utvrđenju tražbina preko iznosa</w:t>
            </w:r>
            <w:r>
              <w:t xml:space="preserve"> od </w:t>
            </w:r>
            <w:r w:rsidRPr="00E91F8B">
              <w:t>204,75 kn</w:t>
            </w:r>
            <w:r>
              <w:t xml:space="preserve"> (slovima: dvjesto četiri kune i sedamdeset pet lipa).</w:t>
            </w:r>
          </w:p>
        </w:tc>
      </w:tr>
      <w:tr w:rsidR="00F120D5" w:rsidTr="00C61598">
        <w:tc>
          <w:tcPr>
            <w:tcW w:w="9288" w:type="dxa"/>
            <w:gridSpan w:val="5"/>
            <w:shd w:val="clear" w:color="auto" w:fill="auto"/>
          </w:tcPr>
          <w:p w:rsidR="00F120D5" w:rsidP="00F120D5" w:rsidRDefault="00F120D5">
            <w:pPr>
              <w:ind w:left="709" w:hanging="709"/>
              <w:jc w:val="both"/>
            </w:pPr>
            <w:r>
              <w:t>3.3.27.</w:t>
            </w:r>
            <w:r>
              <w:tab/>
            </w:r>
            <w:r w:rsidRPr="00E91F8B">
              <w:t xml:space="preserve">Predstečajni </w:t>
            </w:r>
            <w:r>
              <w:t xml:space="preserve">dužnik se obvezuje vjerovniku </w:t>
            </w:r>
            <w:r w:rsidRPr="009E42FD">
              <w:rPr>
                <w:b/>
              </w:rPr>
              <w:t xml:space="preserve">Pet zvjezdica </w:t>
            </w:r>
            <w:r>
              <w:rPr>
                <w:b/>
              </w:rPr>
              <w:t>d.o</w:t>
            </w:r>
            <w:r w:rsidRPr="00D53E6A">
              <w:rPr>
                <w:b/>
              </w:rPr>
              <w:t>.</w:t>
            </w:r>
            <w:r>
              <w:rPr>
                <w:b/>
              </w:rPr>
              <w:t>o.</w:t>
            </w:r>
            <w:r>
              <w:t xml:space="preserve">, sa sjedištem u Zagrebu, </w:t>
            </w:r>
            <w:r w:rsidRPr="007D6C65">
              <w:t>Štritofova 14/II</w:t>
            </w:r>
            <w:r>
              <w:t xml:space="preserve">, OIB: </w:t>
            </w:r>
            <w:r w:rsidRPr="00E91F8B">
              <w:t>18000446469</w:t>
            </w:r>
            <w:r>
              <w:t xml:space="preserve"> dug u iznosu od </w:t>
            </w:r>
            <w:r w:rsidRPr="00E91F8B">
              <w:t>479,09 kn</w:t>
            </w:r>
            <w:r>
              <w:t xml:space="preserve"> (slovima: četiristo sedamdeset devet kuna i devet lipa) namiriti obročnom otplatom kroz 4 (slovima: četiri) jednake rate, računajući od </w:t>
            </w:r>
            <w:r>
              <w:rPr>
                <w:color w:val="000000"/>
              </w:rPr>
              <w:t>dana pravomoćnosti rješenja kojim se odobrava sklapanje ove Nagodbe</w:t>
            </w:r>
            <w:r w:rsidRPr="00E91F8B">
              <w:t>, uz kamatnu stopu od 3%</w:t>
            </w:r>
            <w:r>
              <w:t xml:space="preserve"> (slovima: tri posto). Prva rata dospijeva dana 31.12.</w:t>
            </w:r>
            <w:r w:rsidRPr="00E91F8B">
              <w:t>201</w:t>
            </w:r>
            <w:r>
              <w:t>9</w:t>
            </w:r>
            <w:r w:rsidRPr="00E91F8B">
              <w:t>.</w:t>
            </w:r>
            <w:r>
              <w:t xml:space="preserve"> (slovima: trideset prvog prosinca dvije tisuće devetnaeste) godine, druga rata dospijeva dana 30.04.2020. (slovima: tridesetog travnja dvije tisuće dvadesete) </w:t>
            </w:r>
            <w:r w:rsidRPr="00E91F8B">
              <w:t>godine</w:t>
            </w:r>
            <w:r>
              <w:t xml:space="preserve">, treća rata dospijeva dana 30.04.2021. (slovima: tridesetog travnja dvije tisuće dvadeset prve) </w:t>
            </w:r>
            <w:r w:rsidRPr="00E91F8B">
              <w:t>godine</w:t>
            </w:r>
            <w:r>
              <w:t>, a posljednja četvrta dana 30.04.</w:t>
            </w:r>
            <w:r w:rsidRPr="00E91F8B">
              <w:t>20</w:t>
            </w:r>
            <w:r>
              <w:t>22</w:t>
            </w:r>
            <w:r w:rsidRPr="00E91F8B">
              <w:t xml:space="preserve">. </w:t>
            </w:r>
            <w:r>
              <w:t xml:space="preserve">(slovima: tridesetog travnja dvije tisuće dvadeset druge) </w:t>
            </w:r>
            <w:r w:rsidRPr="00E91F8B">
              <w:t xml:space="preserve">godine. Redovne kamate na neotplaćeni iznos počinju teći od dana pravomoćnosti rješenja </w:t>
            </w:r>
            <w:r>
              <w:rPr>
                <w:color w:val="000000"/>
              </w:rPr>
              <w:t>kojim se odobrava sklapanje ove Nagodbe</w:t>
            </w:r>
            <w:r>
              <w:t>, a obračunavat</w:t>
            </w:r>
            <w:r w:rsidRPr="00E91F8B">
              <w:t xml:space="preserve"> će se po stopi od 3% </w:t>
            </w:r>
            <w:r>
              <w:t xml:space="preserve">(slovima: tri posto) </w:t>
            </w:r>
            <w:r w:rsidRPr="00E91F8B">
              <w:t xml:space="preserve">godišnje na neotplaćeni dio s dospijećem </w:t>
            </w:r>
            <w:r w:rsidRPr="00A00877">
              <w:t xml:space="preserve">obveze na plaćanje kamate posljednjeg kalendarskog dana u toj godini. Vjerovnik </w:t>
            </w:r>
            <w:r w:rsidRPr="009E42FD">
              <w:rPr>
                <w:b/>
              </w:rPr>
              <w:t xml:space="preserve">Pet zvjezdica </w:t>
            </w:r>
            <w:r>
              <w:rPr>
                <w:b/>
              </w:rPr>
              <w:t>d.o</w:t>
            </w:r>
            <w:r w:rsidRPr="00D53E6A">
              <w:rPr>
                <w:b/>
              </w:rPr>
              <w:t>.</w:t>
            </w:r>
            <w:r>
              <w:rPr>
                <w:b/>
              </w:rPr>
              <w:t>o.</w:t>
            </w:r>
            <w:r>
              <w:t xml:space="preserve">, sa sjedištem u Zagrebu, </w:t>
            </w:r>
            <w:r w:rsidRPr="007D6C65">
              <w:t>Štritofova 14/II</w:t>
            </w:r>
            <w:r>
              <w:t xml:space="preserve">, OIB: </w:t>
            </w:r>
            <w:r w:rsidRPr="00E91F8B">
              <w:t>18000446469</w:t>
            </w:r>
            <w:r>
              <w:t xml:space="preserve"> </w:t>
            </w:r>
            <w:r w:rsidRPr="001A5900">
              <w:t>otpušta Predstečajnom dužniku dug utvrđen Rješenjem o utvrđenju tražbina preko iznosa</w:t>
            </w:r>
            <w:r>
              <w:t xml:space="preserve"> od </w:t>
            </w:r>
            <w:r w:rsidRPr="00E91F8B">
              <w:t>479,09 kn</w:t>
            </w:r>
            <w:r>
              <w:t xml:space="preserve"> (slovima: četiristo sedamdeset devet kuna i devet lipa).</w:t>
            </w:r>
          </w:p>
        </w:tc>
      </w:tr>
      <w:tr w:rsidR="00F120D5" w:rsidTr="00C61598">
        <w:tc>
          <w:tcPr>
            <w:tcW w:w="9288" w:type="dxa"/>
            <w:gridSpan w:val="5"/>
            <w:shd w:val="clear" w:color="auto" w:fill="auto"/>
          </w:tcPr>
          <w:p w:rsidR="00F120D5" w:rsidP="00F120D5" w:rsidRDefault="00F120D5">
            <w:pPr>
              <w:ind w:left="709" w:hanging="709"/>
              <w:jc w:val="both"/>
            </w:pPr>
            <w:r>
              <w:t>3.3.28.</w:t>
            </w:r>
            <w:r>
              <w:tab/>
            </w:r>
            <w:r w:rsidRPr="00E91F8B">
              <w:t xml:space="preserve">Predstečajni </w:t>
            </w:r>
            <w:r>
              <w:t xml:space="preserve">dužnik se obvezuje vjerovniku </w:t>
            </w:r>
            <w:r w:rsidRPr="00696A59">
              <w:rPr>
                <w:b/>
              </w:rPr>
              <w:t>Pik Vrbovec - mesna industrija d.d.</w:t>
            </w:r>
            <w:r>
              <w:t xml:space="preserve">, sa sjedištem u Vrbovcu, Zagrebačka 148, OIB: </w:t>
            </w:r>
            <w:r w:rsidRPr="00E91F8B">
              <w:t>78909170415</w:t>
            </w:r>
            <w:r>
              <w:t xml:space="preserve"> dug u iznosu od </w:t>
            </w:r>
            <w:r w:rsidRPr="00E91F8B">
              <w:t>514,66 kn</w:t>
            </w:r>
            <w:r>
              <w:t xml:space="preserve"> (slovima: petsto četrnaest kuna i šezdeset šest lipa) namiriti obročnom otplatom kroz 4 (slovima: četiri) jednake rate, računajući od </w:t>
            </w:r>
            <w:r>
              <w:rPr>
                <w:color w:val="000000"/>
              </w:rPr>
              <w:t>dana pravomoćnosti rješenja kojim se odobrava sklapanje ove Nagodbe</w:t>
            </w:r>
            <w:r w:rsidRPr="00E91F8B">
              <w:t>, uz kamatnu stopu od 3%</w:t>
            </w:r>
            <w:r>
              <w:t xml:space="preserve"> (slovima: tri posto). Prva rata dospijeva dana 31.12.</w:t>
            </w:r>
            <w:r w:rsidRPr="00E91F8B">
              <w:t>201</w:t>
            </w:r>
            <w:r>
              <w:t>9</w:t>
            </w:r>
            <w:r w:rsidRPr="00E91F8B">
              <w:t>.</w:t>
            </w:r>
            <w:r>
              <w:t xml:space="preserve"> (slovima: trideset prvog prosinca dvije tisuće devetnaeste) godine, druga rata dospijeva dana 30.04.2020. (slovima: tridesetog travnja dvije tisuće dvadesete) </w:t>
            </w:r>
            <w:r w:rsidRPr="00E91F8B">
              <w:t>godine</w:t>
            </w:r>
            <w:r>
              <w:t xml:space="preserve">, treća rata dospijeva dana 30.04.2021. (slovima: tridesetog travnja dvije tisuće dvadeset prve) </w:t>
            </w:r>
            <w:r w:rsidRPr="00E91F8B">
              <w:t>godine</w:t>
            </w:r>
            <w:r>
              <w:t>, a posljednja četvrta dana 30.04.</w:t>
            </w:r>
            <w:r w:rsidRPr="00E91F8B">
              <w:t>20</w:t>
            </w:r>
            <w:r>
              <w:t>22</w:t>
            </w:r>
            <w:r w:rsidRPr="00E91F8B">
              <w:t xml:space="preserve">. </w:t>
            </w:r>
            <w:r>
              <w:t xml:space="preserve">(slovima: tridesetog travnja dvije tisuće dvadeset druge) </w:t>
            </w:r>
            <w:r w:rsidRPr="00E91F8B">
              <w:t xml:space="preserve">godine. Redovne kamate na neotplaćeni iznos počinju teći od dana pravomoćnosti rješenja </w:t>
            </w:r>
            <w:r>
              <w:rPr>
                <w:color w:val="000000"/>
              </w:rPr>
              <w:t>kojim se odobrava sklapanje ove Nagodbe</w:t>
            </w:r>
            <w:r>
              <w:t>, a obračunavat</w:t>
            </w:r>
            <w:r w:rsidRPr="00E91F8B">
              <w:t xml:space="preserve"> će se po stopi od 3% </w:t>
            </w:r>
            <w:r>
              <w:t xml:space="preserve">(slovima: tri posto) </w:t>
            </w:r>
            <w:r w:rsidRPr="00E91F8B">
              <w:t xml:space="preserve">godišnje na neotplaćeni dio s dospijećem </w:t>
            </w:r>
            <w:r w:rsidRPr="00A00877">
              <w:t xml:space="preserve">obveze na plaćanje kamate posljednjeg kalendarskog dana u toj godini. Vjerovnik </w:t>
            </w:r>
            <w:r w:rsidRPr="00696A59">
              <w:rPr>
                <w:b/>
              </w:rPr>
              <w:t xml:space="preserve">Pik Vrbovec - mesna </w:t>
            </w:r>
            <w:r w:rsidRPr="00696A59">
              <w:rPr>
                <w:b/>
              </w:rPr>
              <w:lastRenderedPageBreak/>
              <w:t>industrija d.d.</w:t>
            </w:r>
            <w:r>
              <w:t xml:space="preserve">, sa sjedištem u Vrbovcu, Zagrebačka 148, OIB: </w:t>
            </w:r>
            <w:r w:rsidRPr="00E91F8B">
              <w:t>78909170415</w:t>
            </w:r>
            <w:r>
              <w:t xml:space="preserve"> </w:t>
            </w:r>
            <w:r w:rsidRPr="001A5900">
              <w:t>otpušta Predstečajnom dužniku dug utvrđen Rješenjem o utvrđenju tražbina preko iznosa</w:t>
            </w:r>
            <w:r>
              <w:t xml:space="preserve"> od </w:t>
            </w:r>
            <w:r w:rsidRPr="00E91F8B">
              <w:t>514,66 kn</w:t>
            </w:r>
            <w:r>
              <w:t xml:space="preserve"> (slovima: petsto četrnaest kuna i šezdeset šest lipa).</w:t>
            </w:r>
          </w:p>
        </w:tc>
      </w:tr>
      <w:tr w:rsidR="00F120D5" w:rsidTr="00C61598">
        <w:tc>
          <w:tcPr>
            <w:tcW w:w="9288" w:type="dxa"/>
            <w:gridSpan w:val="5"/>
            <w:shd w:val="clear" w:color="auto" w:fill="auto"/>
          </w:tcPr>
          <w:p w:rsidR="00F120D5" w:rsidP="00F120D5" w:rsidRDefault="00F120D5">
            <w:pPr>
              <w:ind w:left="709" w:hanging="709"/>
              <w:jc w:val="both"/>
            </w:pPr>
            <w:r>
              <w:lastRenderedPageBreak/>
              <w:t>3.3.29.</w:t>
            </w:r>
            <w:r>
              <w:tab/>
            </w:r>
            <w:r w:rsidRPr="00E91F8B">
              <w:t xml:space="preserve">Predstečajni </w:t>
            </w:r>
            <w:r>
              <w:t xml:space="preserve">dužnik se obvezuje vjerovniku </w:t>
            </w:r>
            <w:r>
              <w:rPr>
                <w:b/>
              </w:rPr>
              <w:t>PRESSCUT d.o.o.</w:t>
            </w:r>
            <w:r>
              <w:t xml:space="preserve">, sa sjedištem u Zagrebu, Domagojeva 2, OIB: </w:t>
            </w:r>
            <w:r w:rsidRPr="00E91F8B">
              <w:t>34672089688</w:t>
            </w:r>
            <w:r>
              <w:t xml:space="preserve"> dug u iznosu od </w:t>
            </w:r>
            <w:r w:rsidRPr="00E91F8B">
              <w:t>567,51 kn</w:t>
            </w:r>
            <w:r>
              <w:t xml:space="preserve"> (slovima: petsto šezdeset sedam kuna i pedeset jednu lipu) namiriti obročnom otplatom kroz 4 (slovima: četiri) jednake rate, računajući od </w:t>
            </w:r>
            <w:r>
              <w:rPr>
                <w:color w:val="000000"/>
              </w:rPr>
              <w:t>dana pravomoćnosti rješenja kojim se odobrava sklapanje ove Nagodbe</w:t>
            </w:r>
            <w:r w:rsidRPr="00E91F8B">
              <w:t>, uz kamatnu stopu od 3%</w:t>
            </w:r>
            <w:r>
              <w:t xml:space="preserve"> (slovima: tri posto). Prva rata dospijeva dana 31.12.</w:t>
            </w:r>
            <w:r w:rsidRPr="00E91F8B">
              <w:t>201</w:t>
            </w:r>
            <w:r>
              <w:t>9</w:t>
            </w:r>
            <w:r w:rsidRPr="00E91F8B">
              <w:t>.</w:t>
            </w:r>
            <w:r>
              <w:t xml:space="preserve"> (slovima: trideset prvog prosinca dvije tisuće devetnaeste) godine, druga rata dospijeva dana 30.04.2020. (slovima: tridesetog travnja dvije tisuće dvadesete) </w:t>
            </w:r>
            <w:r w:rsidRPr="00E91F8B">
              <w:t>godine</w:t>
            </w:r>
            <w:r>
              <w:t xml:space="preserve">, treća rata dospijeva dana 30.04.2021. (slovima: tridesetog travnja dvije tisuće dvadeset prve) </w:t>
            </w:r>
            <w:r w:rsidRPr="00E91F8B">
              <w:t>godine</w:t>
            </w:r>
            <w:r>
              <w:t>, a posljednja četvrta dana 30.04.</w:t>
            </w:r>
            <w:r w:rsidRPr="00E91F8B">
              <w:t>20</w:t>
            </w:r>
            <w:r>
              <w:t>22</w:t>
            </w:r>
            <w:r w:rsidRPr="00E91F8B">
              <w:t xml:space="preserve">. </w:t>
            </w:r>
            <w:r>
              <w:t xml:space="preserve">(slovima: tridesetog travnja dvije tisuće dvadeset druge) </w:t>
            </w:r>
            <w:r w:rsidRPr="00E91F8B">
              <w:t xml:space="preserve">godine. Redovne kamate na neotplaćeni iznos počinju teći od dana pravomoćnosti rješenja </w:t>
            </w:r>
            <w:r>
              <w:rPr>
                <w:color w:val="000000"/>
              </w:rPr>
              <w:t>kojim se odobrava sklapanje ove Nagodbe</w:t>
            </w:r>
            <w:r>
              <w:t>, a obračunavat</w:t>
            </w:r>
            <w:r w:rsidRPr="00E91F8B">
              <w:t xml:space="preserve"> će se po stopi od 3% </w:t>
            </w:r>
            <w:r>
              <w:t xml:space="preserve">(slovima: tri posto) </w:t>
            </w:r>
            <w:r w:rsidRPr="00E91F8B">
              <w:t xml:space="preserve">godišnje na neotplaćeni dio s dospijećem </w:t>
            </w:r>
            <w:r w:rsidRPr="00A00877">
              <w:t xml:space="preserve">obveze na plaćanje kamate posljednjeg kalendarskog dana u toj godini. Vjerovnik </w:t>
            </w:r>
            <w:r>
              <w:rPr>
                <w:b/>
              </w:rPr>
              <w:t>PRESSCUT d.o.o.</w:t>
            </w:r>
            <w:r>
              <w:t xml:space="preserve">, sa sjedištem u Zagrebu, Domagojeva 2, OIB: </w:t>
            </w:r>
            <w:r w:rsidRPr="00E91F8B">
              <w:t>34672089688</w:t>
            </w:r>
            <w:r>
              <w:t xml:space="preserve"> </w:t>
            </w:r>
            <w:r w:rsidRPr="001A5900">
              <w:t>otpušta Predstečajnom dužniku dug utvrđen Rješenjem o utvrđenju tražbina preko iznosa</w:t>
            </w:r>
            <w:r>
              <w:t xml:space="preserve"> od </w:t>
            </w:r>
            <w:r w:rsidRPr="00E91F8B">
              <w:t>567,51 kn</w:t>
            </w:r>
            <w:r>
              <w:t xml:space="preserve"> (slovima: petsto šezdeset sedam kuna i pedeset jednu lipu).</w:t>
            </w:r>
          </w:p>
        </w:tc>
      </w:tr>
      <w:tr w:rsidR="00F120D5" w:rsidTr="00C61598">
        <w:tc>
          <w:tcPr>
            <w:tcW w:w="9288" w:type="dxa"/>
            <w:gridSpan w:val="5"/>
            <w:shd w:val="clear" w:color="auto" w:fill="auto"/>
          </w:tcPr>
          <w:p w:rsidR="00F120D5" w:rsidP="00F120D5" w:rsidRDefault="00F120D5">
            <w:pPr>
              <w:ind w:left="709" w:hanging="709"/>
              <w:jc w:val="both"/>
            </w:pPr>
            <w:r>
              <w:t>3.3.30.</w:t>
            </w:r>
            <w:r>
              <w:tab/>
            </w:r>
            <w:r w:rsidRPr="00E91F8B">
              <w:t xml:space="preserve">Predstečajni </w:t>
            </w:r>
            <w:r>
              <w:t xml:space="preserve">dužnik se obvezuje vjerovniku </w:t>
            </w:r>
            <w:r w:rsidRPr="00696A59">
              <w:rPr>
                <w:b/>
              </w:rPr>
              <w:t xml:space="preserve">Prominent </w:t>
            </w:r>
            <w:r>
              <w:rPr>
                <w:b/>
              </w:rPr>
              <w:t>d.o.o.</w:t>
            </w:r>
            <w:r>
              <w:t xml:space="preserve">, sa sjedištem u Zagrebu, Franje Josipa Domina 11, OIB: </w:t>
            </w:r>
            <w:r w:rsidRPr="00E91F8B">
              <w:t>21413270903</w:t>
            </w:r>
            <w:r>
              <w:t xml:space="preserve"> dug u iznosu od </w:t>
            </w:r>
            <w:r w:rsidRPr="00E91F8B">
              <w:t>1.548,03 kn</w:t>
            </w:r>
            <w:r>
              <w:t xml:space="preserve"> (slovima: tisuću petsto četrdeset osam kuna i tri lipe) namiriti obročnom otplatom kroz 4 (slovima: četiri) jednake rate, računajući od </w:t>
            </w:r>
            <w:r>
              <w:rPr>
                <w:color w:val="000000"/>
              </w:rPr>
              <w:t>dana pravomoćnosti rješenja kojim se odobrava sklapanje ove Nagodbe</w:t>
            </w:r>
            <w:r w:rsidRPr="00E91F8B">
              <w:t>, uz kamatnu stopu od 3%</w:t>
            </w:r>
            <w:r>
              <w:t xml:space="preserve"> (slovima: tri posto). Prva rata dospijeva dana 31.12.</w:t>
            </w:r>
            <w:r w:rsidRPr="00E91F8B">
              <w:t>201</w:t>
            </w:r>
            <w:r>
              <w:t>9</w:t>
            </w:r>
            <w:r w:rsidRPr="00E91F8B">
              <w:t>.</w:t>
            </w:r>
            <w:r>
              <w:t xml:space="preserve"> (slovima: trideset prvog prosinca dvije tisuće devetnaeste) godine, druga rata dospijeva dana 30.04.2020. (slovima: tridesetog travnja dvije tisuće dvadesete) </w:t>
            </w:r>
            <w:r w:rsidRPr="00E91F8B">
              <w:t>godine</w:t>
            </w:r>
            <w:r>
              <w:t xml:space="preserve">, treća rata dospijeva dana 30.04.2021. (slovima: tridesetog travnja dvije tisuće dvadeset prve) </w:t>
            </w:r>
            <w:r w:rsidRPr="00E91F8B">
              <w:t>godine</w:t>
            </w:r>
            <w:r>
              <w:t>, a posljednja četvrta dana 30.04.</w:t>
            </w:r>
            <w:r w:rsidRPr="00E91F8B">
              <w:t>20</w:t>
            </w:r>
            <w:r>
              <w:t>22</w:t>
            </w:r>
            <w:r w:rsidRPr="00E91F8B">
              <w:t xml:space="preserve">. </w:t>
            </w:r>
            <w:r>
              <w:t xml:space="preserve">(slovima: tridesetog travnja dvije tisuće dvadeset druge) </w:t>
            </w:r>
            <w:r w:rsidRPr="00E91F8B">
              <w:t xml:space="preserve">godine. Redovne kamate na neotplaćeni iznos počinju teći od dana pravomoćnosti rješenja </w:t>
            </w:r>
            <w:r>
              <w:rPr>
                <w:color w:val="000000"/>
              </w:rPr>
              <w:t>kojim se odobrava sklapanje ove Nagodbe</w:t>
            </w:r>
            <w:r>
              <w:t>, a obračunavat</w:t>
            </w:r>
            <w:r w:rsidRPr="00E91F8B">
              <w:t xml:space="preserve"> će se po stopi od 3% </w:t>
            </w:r>
            <w:r>
              <w:t xml:space="preserve">(slovima: tri posto) </w:t>
            </w:r>
            <w:r w:rsidRPr="00E91F8B">
              <w:t xml:space="preserve">godišnje na neotplaćeni dio s dospijećem </w:t>
            </w:r>
            <w:r w:rsidRPr="00A00877">
              <w:t xml:space="preserve">obveze na plaćanje kamate posljednjeg kalendarskog dana u toj godini. Vjerovnik </w:t>
            </w:r>
            <w:r w:rsidRPr="00696A59">
              <w:rPr>
                <w:b/>
              </w:rPr>
              <w:t xml:space="preserve">Prominent </w:t>
            </w:r>
            <w:r>
              <w:rPr>
                <w:b/>
              </w:rPr>
              <w:t>d.o.o.</w:t>
            </w:r>
            <w:r>
              <w:t xml:space="preserve">, sa sjedištem u Zagrebu, Franje Josipa Domina 11, OIB: </w:t>
            </w:r>
            <w:r w:rsidRPr="00E91F8B">
              <w:t>21413270903</w:t>
            </w:r>
            <w:r>
              <w:t xml:space="preserve"> </w:t>
            </w:r>
            <w:r w:rsidRPr="001A5900">
              <w:t>otpušta Predstečajnom dužniku dug utvrđen Rješenjem o utvrđenju tražbina preko iznosa</w:t>
            </w:r>
            <w:r>
              <w:t xml:space="preserve"> od </w:t>
            </w:r>
            <w:r w:rsidRPr="00E91F8B">
              <w:t>1.548,03 kn</w:t>
            </w:r>
            <w:r>
              <w:t xml:space="preserve"> (slovima: tisuću petsto četrdeset osam kuna i tri lipe).</w:t>
            </w:r>
          </w:p>
        </w:tc>
      </w:tr>
      <w:tr w:rsidR="00F120D5" w:rsidTr="00C61598">
        <w:tc>
          <w:tcPr>
            <w:tcW w:w="9288" w:type="dxa"/>
            <w:gridSpan w:val="5"/>
            <w:shd w:val="clear" w:color="auto" w:fill="auto"/>
          </w:tcPr>
          <w:p w:rsidR="00F120D5" w:rsidP="00F120D5" w:rsidRDefault="00F120D5">
            <w:pPr>
              <w:ind w:left="709" w:hanging="709"/>
              <w:jc w:val="both"/>
            </w:pPr>
            <w:r>
              <w:t>3.3.31.</w:t>
            </w:r>
            <w:r>
              <w:tab/>
            </w:r>
            <w:r w:rsidRPr="00E91F8B">
              <w:t xml:space="preserve">Predstečajni </w:t>
            </w:r>
            <w:r>
              <w:t xml:space="preserve">dužnik se obvezuje vjerovniku </w:t>
            </w:r>
            <w:r w:rsidRPr="00696A59">
              <w:rPr>
                <w:b/>
              </w:rPr>
              <w:t xml:space="preserve">Recro-net </w:t>
            </w:r>
            <w:r>
              <w:rPr>
                <w:b/>
              </w:rPr>
              <w:t>d.o.o.</w:t>
            </w:r>
            <w:r>
              <w:t xml:space="preserve">, sa sjedištem u Zagrebu, </w:t>
            </w:r>
            <w:r w:rsidRPr="007D6C65">
              <w:t>Koturaška ulica 47</w:t>
            </w:r>
            <w:r>
              <w:t xml:space="preserve">, OIB: </w:t>
            </w:r>
            <w:r w:rsidRPr="00E91F8B">
              <w:t>64868024732</w:t>
            </w:r>
            <w:r>
              <w:t xml:space="preserve"> dug u iznosu od </w:t>
            </w:r>
            <w:r w:rsidRPr="00E91F8B">
              <w:t>1.284,86 kn</w:t>
            </w:r>
            <w:r>
              <w:t xml:space="preserve"> (slovima: tisuću dvjesto osamdeset četiri kune i osamdeset šest lipa) namiriti obročnom otplatom kroz 4 (slovima: četiri) jednake rate, računajući od </w:t>
            </w:r>
            <w:r>
              <w:rPr>
                <w:color w:val="000000"/>
              </w:rPr>
              <w:t>dana pravomoćnosti rješenja kojim se odobrava sklapanje ove Nagodbe</w:t>
            </w:r>
            <w:r w:rsidRPr="00E91F8B">
              <w:t>, uz kamatnu stopu od 3%</w:t>
            </w:r>
            <w:r>
              <w:t xml:space="preserve"> (slovima: tri posto). Prva rata dospijeva dana 31.12.</w:t>
            </w:r>
            <w:r w:rsidRPr="00E91F8B">
              <w:t>201</w:t>
            </w:r>
            <w:r>
              <w:t>9</w:t>
            </w:r>
            <w:r w:rsidRPr="00E91F8B">
              <w:t>.</w:t>
            </w:r>
            <w:r>
              <w:t xml:space="preserve"> (slovima: trideset prvog prosinca dvije tisuće devetnaeste) godine, druga rata dospijeva dana 30.04.2020. (slovima: tridesetog travnja dvije tisuće dvadesete) </w:t>
            </w:r>
            <w:r w:rsidRPr="00E91F8B">
              <w:t>godine</w:t>
            </w:r>
            <w:r>
              <w:t xml:space="preserve">, treća rata dospijeva dana 30.04.2021. (slovima: tridesetog travnja dvije tisuće dvadeset prve) </w:t>
            </w:r>
            <w:r w:rsidRPr="00E91F8B">
              <w:t>godine</w:t>
            </w:r>
            <w:r>
              <w:t>, a posljednja četvrta dana 30.04.</w:t>
            </w:r>
            <w:r w:rsidRPr="00E91F8B">
              <w:t>20</w:t>
            </w:r>
            <w:r>
              <w:t>22</w:t>
            </w:r>
            <w:r w:rsidRPr="00E91F8B">
              <w:t xml:space="preserve">. </w:t>
            </w:r>
            <w:r>
              <w:t xml:space="preserve">(slovima: tridesetog travnja dvije tisuće dvadeset druge) </w:t>
            </w:r>
            <w:r w:rsidRPr="00E91F8B">
              <w:t xml:space="preserve">godine. Redovne kamate na neotplaćeni iznos počinju teći od dana pravomoćnosti rješenja </w:t>
            </w:r>
            <w:r>
              <w:rPr>
                <w:color w:val="000000"/>
              </w:rPr>
              <w:t>kojim se odobrava sklapanje ove Nagodbe</w:t>
            </w:r>
            <w:r>
              <w:t>, a obračunavat</w:t>
            </w:r>
            <w:r w:rsidRPr="00E91F8B">
              <w:t xml:space="preserve"> će se po stopi od 3% </w:t>
            </w:r>
            <w:r>
              <w:t xml:space="preserve">(slovima: tri posto) </w:t>
            </w:r>
            <w:r w:rsidRPr="00E91F8B">
              <w:t xml:space="preserve">godišnje na neotplaćeni dio s dospijećem </w:t>
            </w:r>
            <w:r w:rsidRPr="00A00877">
              <w:t xml:space="preserve">obveze na plaćanje kamate posljednjeg kalendarskog dana u toj godini. Vjerovnik </w:t>
            </w:r>
            <w:r w:rsidRPr="00696A59">
              <w:rPr>
                <w:b/>
              </w:rPr>
              <w:t xml:space="preserve">Recro-net </w:t>
            </w:r>
            <w:r>
              <w:rPr>
                <w:b/>
              </w:rPr>
              <w:t>d.o.o.</w:t>
            </w:r>
            <w:r>
              <w:t xml:space="preserve">, sa sjedištem </w:t>
            </w:r>
            <w:r>
              <w:lastRenderedPageBreak/>
              <w:t xml:space="preserve">u Zagrebu, </w:t>
            </w:r>
            <w:r w:rsidRPr="007D6C65">
              <w:t>Koturaška ulica 47</w:t>
            </w:r>
            <w:r>
              <w:t xml:space="preserve">, OIB: </w:t>
            </w:r>
            <w:r w:rsidRPr="00E91F8B">
              <w:t>64868024732</w:t>
            </w:r>
            <w:r>
              <w:t xml:space="preserve"> </w:t>
            </w:r>
            <w:r w:rsidRPr="001A5900">
              <w:t>otpušta Predstečajnom dužniku dug utvrđen Rješenjem o utvrđenju tražbina preko iznosa</w:t>
            </w:r>
            <w:r>
              <w:t xml:space="preserve"> od </w:t>
            </w:r>
            <w:r w:rsidRPr="00E91F8B">
              <w:t>1.284,86 kn</w:t>
            </w:r>
            <w:r>
              <w:t xml:space="preserve"> (slovima: tisuću dvjesto osamdeset četiri kune i osamdeset šest lipa).</w:t>
            </w:r>
          </w:p>
        </w:tc>
      </w:tr>
      <w:tr w:rsidR="00F120D5" w:rsidTr="00C61598">
        <w:tc>
          <w:tcPr>
            <w:tcW w:w="9288" w:type="dxa"/>
            <w:gridSpan w:val="5"/>
            <w:shd w:val="clear" w:color="auto" w:fill="auto"/>
          </w:tcPr>
          <w:p w:rsidR="00F120D5" w:rsidP="00F120D5" w:rsidRDefault="00F120D5">
            <w:pPr>
              <w:ind w:left="709" w:hanging="709"/>
              <w:jc w:val="both"/>
            </w:pPr>
            <w:r>
              <w:lastRenderedPageBreak/>
              <w:t>3.3.32.</w:t>
            </w:r>
            <w:r>
              <w:tab/>
            </w:r>
            <w:r w:rsidRPr="00E91F8B">
              <w:t xml:space="preserve">Predstečajni </w:t>
            </w:r>
            <w:r>
              <w:t xml:space="preserve">dužnik se obvezuje vjerovniku </w:t>
            </w:r>
            <w:r w:rsidRPr="003A4DC5" w:rsidR="003A4DC5">
              <w:rPr>
                <w:b/>
              </w:rPr>
              <w:t>SILKS AS  (ranije Regent A/S)</w:t>
            </w:r>
            <w:r>
              <w:t xml:space="preserve">, sa sjedištem u </w:t>
            </w:r>
            <w:r w:rsidRPr="007D6C65">
              <w:t>Køge, Galoche Alle 6, Danska</w:t>
            </w:r>
            <w:r>
              <w:t xml:space="preserve">, OIB: </w:t>
            </w:r>
            <w:r w:rsidRPr="00E91F8B">
              <w:t>39031322823</w:t>
            </w:r>
            <w:r>
              <w:t xml:space="preserve"> dug u iznosu od </w:t>
            </w:r>
            <w:r w:rsidRPr="00E91F8B">
              <w:t>20.841.202,49 kn</w:t>
            </w:r>
            <w:r>
              <w:t xml:space="preserve"> (slovima: dvadeset milijuna osamsto četrdeset jednu tisuću dvjesto dvije kune i četrdeset devet lipa) namiriti obročnom otplatom kroz 4 (slovima: četiri) jednake rate, računajući od </w:t>
            </w:r>
            <w:r>
              <w:rPr>
                <w:color w:val="000000"/>
              </w:rPr>
              <w:t>dana pravomoćnosti rješenja kojim se odobrava sklapanje ove Nagodbe</w:t>
            </w:r>
            <w:r w:rsidRPr="00E91F8B">
              <w:t>, uz kamatnu stopu od 3%</w:t>
            </w:r>
            <w:r>
              <w:t xml:space="preserve"> (slovima: tri posto). Prva rata dospijeva dana 31.12.</w:t>
            </w:r>
            <w:r w:rsidRPr="00E91F8B">
              <w:t>201</w:t>
            </w:r>
            <w:r>
              <w:t>9</w:t>
            </w:r>
            <w:r w:rsidRPr="00E91F8B">
              <w:t>.</w:t>
            </w:r>
            <w:r>
              <w:t xml:space="preserve"> (slovima: trideset prvog prosinca dvije tisuće devetnaeste) godine, druga rata dospijeva dana 30.04.2020. (slovima: tridesetog travnja dvije tisuće dvadesete) </w:t>
            </w:r>
            <w:r w:rsidRPr="00E91F8B">
              <w:t>godine</w:t>
            </w:r>
            <w:r>
              <w:t xml:space="preserve">, treća rata dospijeva dana 30.04.2021. (slovima: tridesetog travnja dvije tisuće dvadeset prve) </w:t>
            </w:r>
            <w:r w:rsidRPr="00E91F8B">
              <w:t>godine</w:t>
            </w:r>
            <w:r>
              <w:t>, a posljednja četvrta dana 30.04.</w:t>
            </w:r>
            <w:r w:rsidRPr="00E91F8B">
              <w:t>20</w:t>
            </w:r>
            <w:r>
              <w:t>22</w:t>
            </w:r>
            <w:r w:rsidRPr="00E91F8B">
              <w:t xml:space="preserve">. </w:t>
            </w:r>
            <w:r>
              <w:t xml:space="preserve">(slovima: tridesetog travnja dvije tisuće dvadeset druge) </w:t>
            </w:r>
            <w:r w:rsidRPr="00E91F8B">
              <w:t xml:space="preserve">godine. Redovne kamate na neotplaćeni iznos počinju teći od dana pravomoćnosti rješenja </w:t>
            </w:r>
            <w:r>
              <w:rPr>
                <w:color w:val="000000"/>
              </w:rPr>
              <w:t>kojim se odobrava sklapanje ove Nagodbe</w:t>
            </w:r>
            <w:r>
              <w:t>, a obračunavat</w:t>
            </w:r>
            <w:r w:rsidRPr="00E91F8B">
              <w:t xml:space="preserve"> će se po stopi od 3% </w:t>
            </w:r>
            <w:r>
              <w:t xml:space="preserve">(slovima: tri posto) </w:t>
            </w:r>
            <w:r w:rsidRPr="00E91F8B">
              <w:t xml:space="preserve">godišnje na neotplaćeni dio s dospijećem </w:t>
            </w:r>
            <w:r w:rsidRPr="00A00877">
              <w:t xml:space="preserve">obveze na plaćanje kamate posljednjeg kalendarskog dana u toj godini. Vjerovnik </w:t>
            </w:r>
            <w:r w:rsidRPr="00696A59">
              <w:rPr>
                <w:b/>
              </w:rPr>
              <w:t>Regent A/S</w:t>
            </w:r>
            <w:r>
              <w:t xml:space="preserve">, sa sjedištem u </w:t>
            </w:r>
            <w:r w:rsidRPr="007D6C65">
              <w:t>Køge, Galoche Alle 6, Danska</w:t>
            </w:r>
            <w:r>
              <w:t xml:space="preserve">, OIB: </w:t>
            </w:r>
            <w:r w:rsidRPr="00E91F8B">
              <w:t>39031322823</w:t>
            </w:r>
            <w:r>
              <w:t xml:space="preserve"> </w:t>
            </w:r>
            <w:r w:rsidRPr="001A5900">
              <w:t>otpušta Predstečajnom dužniku dug utvrđen Rješenjem o utvrđenju tražbina preko iznosa</w:t>
            </w:r>
            <w:r>
              <w:t xml:space="preserve"> od </w:t>
            </w:r>
            <w:r w:rsidRPr="00E91F8B">
              <w:t>20.841.202,49 kn</w:t>
            </w:r>
            <w:r>
              <w:t xml:space="preserve"> (slovima: dvadeset milijuna osamsto četrdeset jednu tisuću dvjesto dvije kune i četrdeset devet lipa).</w:t>
            </w:r>
          </w:p>
        </w:tc>
      </w:tr>
      <w:tr w:rsidR="00F120D5" w:rsidTr="00C61598">
        <w:tc>
          <w:tcPr>
            <w:tcW w:w="9288" w:type="dxa"/>
            <w:gridSpan w:val="5"/>
            <w:shd w:val="clear" w:color="auto" w:fill="auto"/>
          </w:tcPr>
          <w:p w:rsidR="00F120D5" w:rsidP="00F120D5" w:rsidRDefault="00F120D5">
            <w:pPr>
              <w:ind w:left="709" w:hanging="709"/>
              <w:jc w:val="both"/>
            </w:pPr>
            <w:r>
              <w:t>3.3.33.</w:t>
            </w:r>
            <w:r>
              <w:tab/>
            </w:r>
            <w:r w:rsidRPr="00E91F8B">
              <w:t xml:space="preserve">Predstečajni </w:t>
            </w:r>
            <w:r>
              <w:t xml:space="preserve">dužnik se obvezuje vjerovniku </w:t>
            </w:r>
            <w:r w:rsidRPr="009B7D1F">
              <w:rPr>
                <w:b/>
              </w:rPr>
              <w:t>Roto-Dinamic d.o.o.</w:t>
            </w:r>
            <w:r>
              <w:t xml:space="preserve">, sa sjedištem u Zagrebu, Samoborska cesta 102, OIB: </w:t>
            </w:r>
            <w:r w:rsidRPr="00E91F8B">
              <w:t>24723122482</w:t>
            </w:r>
            <w:r>
              <w:t xml:space="preserve"> dug u iznosu od </w:t>
            </w:r>
            <w:r w:rsidRPr="00E91F8B">
              <w:t>311,08 kn</w:t>
            </w:r>
            <w:r>
              <w:t xml:space="preserve"> (slovima: tristo jedanaest kuna i osam lipa) namiriti obročnom otplatom kroz 4 (slovima: četiri) jednake rate, računajući od </w:t>
            </w:r>
            <w:r>
              <w:rPr>
                <w:color w:val="000000"/>
              </w:rPr>
              <w:t>dana pravomoćnosti rješenja kojim se odobrava sklapanje ove Nagodbe</w:t>
            </w:r>
            <w:r w:rsidRPr="00E91F8B">
              <w:t>, uz kamatnu stopu od 3%</w:t>
            </w:r>
            <w:r>
              <w:t xml:space="preserve"> (slovima: tri posto). Prva rata dospijeva dana 31.12.</w:t>
            </w:r>
            <w:r w:rsidRPr="00E91F8B">
              <w:t>201</w:t>
            </w:r>
            <w:r>
              <w:t>9</w:t>
            </w:r>
            <w:r w:rsidRPr="00E91F8B">
              <w:t>.</w:t>
            </w:r>
            <w:r>
              <w:t xml:space="preserve"> (slovima: trideset prvog prosinca dvije tisuće devetnaeste) godine, druga rata dospijeva dana 30.04.2020. (slovima: tridesetog travnja dvije tisuće dvadesete) </w:t>
            </w:r>
            <w:r w:rsidRPr="00E91F8B">
              <w:t>godine</w:t>
            </w:r>
            <w:r>
              <w:t xml:space="preserve">, treća rata dospijeva dana 30.04.2021. (slovima: tridesetog travnja dvije tisuće dvadeset prve) </w:t>
            </w:r>
            <w:r w:rsidRPr="00E91F8B">
              <w:t>godine</w:t>
            </w:r>
            <w:r>
              <w:t>, a posljednja četvrta dana 30.04.</w:t>
            </w:r>
            <w:r w:rsidRPr="00E91F8B">
              <w:t>20</w:t>
            </w:r>
            <w:r>
              <w:t>22</w:t>
            </w:r>
            <w:r w:rsidRPr="00E91F8B">
              <w:t xml:space="preserve">. </w:t>
            </w:r>
            <w:r>
              <w:t xml:space="preserve">(slovima: tridesetog travnja dvije tisuće dvadeset druge) </w:t>
            </w:r>
            <w:r w:rsidRPr="00E91F8B">
              <w:t xml:space="preserve">godine. Redovne kamate na neotplaćeni iznos počinju teći od dana pravomoćnosti rješenja </w:t>
            </w:r>
            <w:r>
              <w:rPr>
                <w:color w:val="000000"/>
              </w:rPr>
              <w:t>kojim se odobrava sklapanje ove Nagodbe</w:t>
            </w:r>
            <w:r>
              <w:t>, a obračunavat</w:t>
            </w:r>
            <w:r w:rsidRPr="00E91F8B">
              <w:t xml:space="preserve"> će se po stopi od 3% </w:t>
            </w:r>
            <w:r>
              <w:t xml:space="preserve">(slovima: tri posto) </w:t>
            </w:r>
            <w:r w:rsidRPr="00E91F8B">
              <w:t xml:space="preserve">godišnje na neotplaćeni dio s dospijećem </w:t>
            </w:r>
            <w:r w:rsidRPr="00A00877">
              <w:t xml:space="preserve">obveze na plaćanje kamate posljednjeg kalendarskog dana u toj godini. Vjerovnik </w:t>
            </w:r>
            <w:r w:rsidRPr="009B7D1F">
              <w:rPr>
                <w:b/>
              </w:rPr>
              <w:t>Roto-Dinamic d.o.o.</w:t>
            </w:r>
            <w:r>
              <w:t xml:space="preserve">, sa sjedištem u Zagrebu, Samoborska cesta 102, OIB: </w:t>
            </w:r>
            <w:r w:rsidRPr="00E91F8B">
              <w:t>24723122482</w:t>
            </w:r>
            <w:r>
              <w:t xml:space="preserve"> </w:t>
            </w:r>
            <w:r w:rsidRPr="001A5900">
              <w:t>otpušta Predstečajnom dužniku dug utvrđen Rješenjem o utvrđenju tražbina preko iznosa</w:t>
            </w:r>
            <w:r>
              <w:t xml:space="preserve"> od </w:t>
            </w:r>
            <w:r w:rsidRPr="00E91F8B">
              <w:t>311,08 kn</w:t>
            </w:r>
            <w:r>
              <w:t xml:space="preserve"> (slovima: tristo jedanaest kuna i osam lipa). </w:t>
            </w:r>
          </w:p>
        </w:tc>
      </w:tr>
      <w:tr w:rsidR="00F120D5" w:rsidTr="00C61598">
        <w:tc>
          <w:tcPr>
            <w:tcW w:w="9288" w:type="dxa"/>
            <w:gridSpan w:val="5"/>
            <w:shd w:val="clear" w:color="auto" w:fill="auto"/>
          </w:tcPr>
          <w:p w:rsidR="00F120D5" w:rsidP="00F120D5" w:rsidRDefault="00F120D5">
            <w:pPr>
              <w:ind w:left="709" w:hanging="709"/>
              <w:jc w:val="both"/>
            </w:pPr>
            <w:r>
              <w:t>3.3.34.</w:t>
            </w:r>
            <w:r>
              <w:tab/>
            </w:r>
            <w:r w:rsidRPr="00E91F8B">
              <w:t xml:space="preserve">Predstečajni </w:t>
            </w:r>
            <w:r>
              <w:t xml:space="preserve">dužnik se obvezuje vjerovniku </w:t>
            </w:r>
            <w:r>
              <w:rPr>
                <w:b/>
              </w:rPr>
              <w:t>Dubravku Rupčić, vl. obrta RTV Servis</w:t>
            </w:r>
            <w:r>
              <w:t xml:space="preserve">, sa sjedištem u Zagrebu, Stonska 19, OIB: </w:t>
            </w:r>
            <w:r w:rsidRPr="00E91F8B">
              <w:t>13825285227</w:t>
            </w:r>
            <w:r>
              <w:t xml:space="preserve"> dug u iznosu od </w:t>
            </w:r>
            <w:r w:rsidRPr="00E91F8B">
              <w:t>90,00 kn</w:t>
            </w:r>
            <w:r>
              <w:t xml:space="preserve"> (slovima: devedeset kuna) namiriti obročnom otplatom kroz 4 (slovima: četiri) jednake rate, računajući od </w:t>
            </w:r>
            <w:r>
              <w:rPr>
                <w:color w:val="000000"/>
              </w:rPr>
              <w:t>dana pravomoćnosti rješenja kojim se odobrava sklapanje ove Nagodbe</w:t>
            </w:r>
            <w:r w:rsidRPr="00E91F8B">
              <w:t>, uz kamatnu stopu od 3%</w:t>
            </w:r>
            <w:r>
              <w:t xml:space="preserve"> (slovima: tri posto). Prva rata dospijeva dana 31.12.</w:t>
            </w:r>
            <w:r w:rsidRPr="00E91F8B">
              <w:t>201</w:t>
            </w:r>
            <w:r>
              <w:t>9</w:t>
            </w:r>
            <w:r w:rsidRPr="00E91F8B">
              <w:t>.</w:t>
            </w:r>
            <w:r>
              <w:t xml:space="preserve"> (slovima: trideset prvog prosinca dvije tisuće devetnaeste) godine, druga rata dospijeva dana 30.04.2020. (slovima: tridesetog travnja dvije tisuće dvadesete) </w:t>
            </w:r>
            <w:r w:rsidRPr="00E91F8B">
              <w:t>godine</w:t>
            </w:r>
            <w:r>
              <w:t xml:space="preserve">, treća rata dospijeva dana 30.04.2021. (slovima: tridesetog travnja dvije tisuće dvadeset prve) </w:t>
            </w:r>
            <w:r w:rsidRPr="00E91F8B">
              <w:t>godine</w:t>
            </w:r>
            <w:r>
              <w:t>, a posljednja četvrta dana 30.04.</w:t>
            </w:r>
            <w:r w:rsidRPr="00E91F8B">
              <w:t>20</w:t>
            </w:r>
            <w:r>
              <w:t>22</w:t>
            </w:r>
            <w:r w:rsidRPr="00E91F8B">
              <w:t xml:space="preserve">. </w:t>
            </w:r>
            <w:r>
              <w:t xml:space="preserve">(slovima: tridesetog travnja dvije tisuće dvadeset druge) </w:t>
            </w:r>
            <w:r w:rsidRPr="00E91F8B">
              <w:t xml:space="preserve">godine. Redovne kamate na neotplaćeni iznos počinju teći od dana pravomoćnosti rješenja </w:t>
            </w:r>
            <w:r>
              <w:rPr>
                <w:color w:val="000000"/>
              </w:rPr>
              <w:t>kojim se odobrava sklapanje ove Nagodbe</w:t>
            </w:r>
            <w:r>
              <w:t>, a obračunavat</w:t>
            </w:r>
            <w:r w:rsidRPr="00E91F8B">
              <w:t xml:space="preserve"> će se po stopi od 3% </w:t>
            </w:r>
            <w:r>
              <w:t xml:space="preserve">(slovima: tri posto) </w:t>
            </w:r>
            <w:r w:rsidRPr="00E91F8B">
              <w:t xml:space="preserve">godišnje na neotplaćeni dio s dospijećem </w:t>
            </w:r>
            <w:r w:rsidRPr="00A00877">
              <w:t xml:space="preserve">obveze na plaćanje kamate posljednjeg kalendarskog </w:t>
            </w:r>
            <w:r w:rsidRPr="00A00877">
              <w:lastRenderedPageBreak/>
              <w:t xml:space="preserve">dana u toj godini. Vjerovnik </w:t>
            </w:r>
            <w:r>
              <w:rPr>
                <w:b/>
              </w:rPr>
              <w:t>Dubravko Rupčić, vl. obrta RTV Servis</w:t>
            </w:r>
            <w:r>
              <w:t xml:space="preserve">, sa sjedištem u Zagrebu, Stonska 19, OIB: </w:t>
            </w:r>
            <w:r w:rsidRPr="00E91F8B">
              <w:t>13825285227</w:t>
            </w:r>
            <w:r>
              <w:t xml:space="preserve">  </w:t>
            </w:r>
            <w:r w:rsidRPr="001A5900">
              <w:t>otpušta Predstečajnom dužniku dug utvrđen Rješenjem o utvrđenju tražbina preko iznosa</w:t>
            </w:r>
            <w:r>
              <w:t xml:space="preserve"> od </w:t>
            </w:r>
            <w:r w:rsidRPr="00E91F8B">
              <w:t>90,00 kn</w:t>
            </w:r>
            <w:r>
              <w:t xml:space="preserve"> (slovima: devedeset kuna).</w:t>
            </w:r>
          </w:p>
        </w:tc>
      </w:tr>
      <w:tr w:rsidR="00F120D5" w:rsidTr="00C61598">
        <w:tc>
          <w:tcPr>
            <w:tcW w:w="9288" w:type="dxa"/>
            <w:gridSpan w:val="5"/>
            <w:shd w:val="clear" w:color="auto" w:fill="auto"/>
          </w:tcPr>
          <w:p w:rsidR="00F120D5" w:rsidP="00F120D5" w:rsidRDefault="00F120D5">
            <w:pPr>
              <w:ind w:left="709" w:hanging="709"/>
              <w:jc w:val="both"/>
            </w:pPr>
            <w:r>
              <w:lastRenderedPageBreak/>
              <w:t>3.3.35.</w:t>
            </w:r>
            <w:r>
              <w:tab/>
            </w:r>
            <w:r w:rsidRPr="00E91F8B">
              <w:t xml:space="preserve">Predstečajni </w:t>
            </w:r>
            <w:r>
              <w:t xml:space="preserve">dužnik se obvezuje vjerovniku </w:t>
            </w:r>
            <w:r w:rsidRPr="009B7D1F">
              <w:rPr>
                <w:b/>
              </w:rPr>
              <w:t>Sbt d.o.o.</w:t>
            </w:r>
            <w:r>
              <w:t xml:space="preserve">, sa sjedištem u Zagrebu, Bani 75, Buzin, OIB: </w:t>
            </w:r>
            <w:r w:rsidRPr="00E91F8B">
              <w:t>31770065778</w:t>
            </w:r>
            <w:r>
              <w:t xml:space="preserve"> dug u iznosu od </w:t>
            </w:r>
            <w:r w:rsidRPr="00E91F8B">
              <w:t>1.293,75 kn</w:t>
            </w:r>
            <w:r>
              <w:t xml:space="preserve"> (slovima: tisuću dvjesto devedeset tri kune i sedamdeset pet lipa) namiriti obročnom otplatom kroz 4 (slovima: četiri) jednake rate, računajući od </w:t>
            </w:r>
            <w:r>
              <w:rPr>
                <w:color w:val="000000"/>
              </w:rPr>
              <w:t>dana pravomoćnosti rješenja kojim se odobrava sklapanje ove Nagodbe</w:t>
            </w:r>
            <w:r w:rsidRPr="00E91F8B">
              <w:t>, uz kamatnu stopu od 3%</w:t>
            </w:r>
            <w:r>
              <w:t xml:space="preserve"> (slovima: tri posto). Prva rata dospijeva dana 31.12.</w:t>
            </w:r>
            <w:r w:rsidRPr="00E91F8B">
              <w:t>201</w:t>
            </w:r>
            <w:r>
              <w:t>9</w:t>
            </w:r>
            <w:r w:rsidRPr="00E91F8B">
              <w:t>.</w:t>
            </w:r>
            <w:r>
              <w:t xml:space="preserve"> (slovima: trideset prvog prosinca dvije tisuće devetnaeste) godine, druga rata dospijeva dana 30.04.2020. (slovima: tridesetog travnja dvije tisuće dvadesete) </w:t>
            </w:r>
            <w:r w:rsidRPr="00E91F8B">
              <w:t>godine</w:t>
            </w:r>
            <w:r>
              <w:t xml:space="preserve">, treća rata dospijeva dana 30.04.2021. (slovima: tridesetog travnja dvije tisuće dvadeset prve) </w:t>
            </w:r>
            <w:r w:rsidRPr="00E91F8B">
              <w:t>godine</w:t>
            </w:r>
            <w:r>
              <w:t>, a posljednja četvrta dana 30.04.</w:t>
            </w:r>
            <w:r w:rsidRPr="00E91F8B">
              <w:t>20</w:t>
            </w:r>
            <w:r>
              <w:t>22</w:t>
            </w:r>
            <w:r w:rsidRPr="00E91F8B">
              <w:t xml:space="preserve">. </w:t>
            </w:r>
            <w:r>
              <w:t xml:space="preserve">(slovima: tridesetog travnja dvije tisuće dvadeset druge) </w:t>
            </w:r>
            <w:r w:rsidRPr="00E91F8B">
              <w:t xml:space="preserve">godine. Redovne kamate na neotplaćeni iznos počinju teći od dana pravomoćnosti rješenja </w:t>
            </w:r>
            <w:r>
              <w:rPr>
                <w:color w:val="000000"/>
              </w:rPr>
              <w:t>kojim se odobrava sklapanje ove Nagodbe</w:t>
            </w:r>
            <w:r>
              <w:t>, a obračunavat</w:t>
            </w:r>
            <w:r w:rsidRPr="00E91F8B">
              <w:t xml:space="preserve"> će se po stopi od 3% </w:t>
            </w:r>
            <w:r>
              <w:t xml:space="preserve">(slovima: tri posto) </w:t>
            </w:r>
            <w:r w:rsidRPr="00E91F8B">
              <w:t xml:space="preserve">godišnje na neotplaćeni dio s dospijećem </w:t>
            </w:r>
            <w:r w:rsidRPr="00A00877">
              <w:t xml:space="preserve">obveze na plaćanje kamate posljednjeg kalendarskog dana u toj godini. Vjerovnik </w:t>
            </w:r>
            <w:r w:rsidRPr="009B7D1F">
              <w:rPr>
                <w:b/>
              </w:rPr>
              <w:t>Sbt d.o.o.</w:t>
            </w:r>
            <w:r>
              <w:t xml:space="preserve">, sa sjedištem u Zagrebu, Bani 75, Buzin, OIB: </w:t>
            </w:r>
            <w:r w:rsidRPr="00E91F8B">
              <w:t>31770065778</w:t>
            </w:r>
            <w:r>
              <w:t xml:space="preserve"> </w:t>
            </w:r>
            <w:r w:rsidRPr="001A5900">
              <w:t>otpušta Predstečajnom dužniku dug utvrđen Rješenjem o utvrđenju tražbina preko iznosa</w:t>
            </w:r>
            <w:r>
              <w:t xml:space="preserve"> od </w:t>
            </w:r>
            <w:r w:rsidRPr="00E91F8B">
              <w:t>1.293,75 kn</w:t>
            </w:r>
            <w:r>
              <w:t xml:space="preserve"> (slovima: tisuću dvjesto devedeset tri kune i sedamdeset pet lipa).</w:t>
            </w:r>
          </w:p>
        </w:tc>
      </w:tr>
      <w:tr w:rsidR="00F120D5" w:rsidTr="00C61598">
        <w:tc>
          <w:tcPr>
            <w:tcW w:w="9288" w:type="dxa"/>
            <w:gridSpan w:val="5"/>
            <w:shd w:val="clear" w:color="auto" w:fill="auto"/>
          </w:tcPr>
          <w:p w:rsidR="00F120D5" w:rsidP="00F120D5" w:rsidRDefault="00F120D5">
            <w:pPr>
              <w:ind w:left="709" w:hanging="709"/>
              <w:jc w:val="both"/>
            </w:pPr>
            <w:r>
              <w:t>3.3.36.</w:t>
            </w:r>
            <w:r>
              <w:tab/>
            </w:r>
            <w:r w:rsidRPr="00E91F8B">
              <w:t xml:space="preserve">Predstečajni </w:t>
            </w:r>
            <w:r>
              <w:t xml:space="preserve">dužnik se obvezuje vjerovniku </w:t>
            </w:r>
            <w:r w:rsidRPr="009B7D1F">
              <w:rPr>
                <w:b/>
              </w:rPr>
              <w:t>Salesianer Miettex Lotos d.o.o.</w:t>
            </w:r>
            <w:r>
              <w:t xml:space="preserve">, sa sjedištem u Zagrebu, Radnička cesta 169, OIB: </w:t>
            </w:r>
            <w:r w:rsidRPr="00E91F8B">
              <w:t>90491206575</w:t>
            </w:r>
            <w:r>
              <w:t xml:space="preserve"> dug u iznosu od </w:t>
            </w:r>
            <w:r w:rsidRPr="00E91F8B">
              <w:t>1.462,17 kn</w:t>
            </w:r>
            <w:r>
              <w:t xml:space="preserve"> (slovima: tisuću četiristo šezdeset dvije kune i sedamnaest lipa) namiriti obročnom otplatom kroz 4 (slovima: četiri) jednake rate, računajući od </w:t>
            </w:r>
            <w:r>
              <w:rPr>
                <w:color w:val="000000"/>
              </w:rPr>
              <w:t>dana pravomoćnosti rješenja kojim se odobrava sklapanje ove Nagodbe</w:t>
            </w:r>
            <w:r w:rsidRPr="00E91F8B">
              <w:t>, uz kamatnu stopu od 3%</w:t>
            </w:r>
            <w:r>
              <w:t xml:space="preserve"> (slovima: tri posto). Prva rata dospijeva dana 31.12.</w:t>
            </w:r>
            <w:r w:rsidRPr="00E91F8B">
              <w:t>201</w:t>
            </w:r>
            <w:r>
              <w:t>9</w:t>
            </w:r>
            <w:r w:rsidRPr="00E91F8B">
              <w:t>.</w:t>
            </w:r>
            <w:r>
              <w:t xml:space="preserve"> (slovima: trideset prvog prosinca dvije tisuće devetnaeste) godine, druga rata dospijeva dana 30.04.2020. (slovima: tridesetog travnja dvije tisuće dvadesete) </w:t>
            </w:r>
            <w:r w:rsidRPr="00E91F8B">
              <w:t>godine</w:t>
            </w:r>
            <w:r>
              <w:t xml:space="preserve">, treća rata dospijeva dana 30.04.2021. (slovima: tridesetog travnja dvije tisuće dvadeset prve) </w:t>
            </w:r>
            <w:r w:rsidRPr="00E91F8B">
              <w:t>godine</w:t>
            </w:r>
            <w:r>
              <w:t>, a posljednja četvrta dana 30.04.</w:t>
            </w:r>
            <w:r w:rsidRPr="00E91F8B">
              <w:t>20</w:t>
            </w:r>
            <w:r>
              <w:t>22</w:t>
            </w:r>
            <w:r w:rsidRPr="00E91F8B">
              <w:t xml:space="preserve">. </w:t>
            </w:r>
            <w:r>
              <w:t xml:space="preserve">(slovima: tridesetog travnja dvije tisuće dvadeset druge) </w:t>
            </w:r>
            <w:r w:rsidRPr="00E91F8B">
              <w:t xml:space="preserve">godine. Redovne kamate na neotplaćeni iznos počinju teći od dana pravomoćnosti rješenja </w:t>
            </w:r>
            <w:r>
              <w:rPr>
                <w:color w:val="000000"/>
              </w:rPr>
              <w:t>kojim se odobrava sklapanje ove Nagodbe</w:t>
            </w:r>
            <w:r>
              <w:t>, a obračunavat</w:t>
            </w:r>
            <w:r w:rsidRPr="00E91F8B">
              <w:t xml:space="preserve"> će se po stopi od 3% </w:t>
            </w:r>
            <w:r>
              <w:t xml:space="preserve">(slovima: tri posto) </w:t>
            </w:r>
            <w:r w:rsidRPr="00E91F8B">
              <w:t xml:space="preserve">godišnje na neotplaćeni dio s dospijećem </w:t>
            </w:r>
            <w:r w:rsidRPr="00A00877">
              <w:t xml:space="preserve">obveze na plaćanje kamate posljednjeg kalendarskog dana u toj godini. Vjerovnik </w:t>
            </w:r>
            <w:r w:rsidRPr="009B7D1F">
              <w:rPr>
                <w:b/>
              </w:rPr>
              <w:t>Salesianer Miettex Lotos d.o.o.</w:t>
            </w:r>
            <w:r>
              <w:t xml:space="preserve">, sa sjedištem u Zagrebu, Radnička cesta 169, OIB: </w:t>
            </w:r>
            <w:r w:rsidRPr="00E91F8B">
              <w:t>90491206575</w:t>
            </w:r>
            <w:r>
              <w:t xml:space="preserve">  </w:t>
            </w:r>
            <w:r w:rsidRPr="001A5900">
              <w:t>otpušta Predstečajnom dužniku dug utvrđen Rješenjem o utvrđenju tražbina preko iznosa</w:t>
            </w:r>
            <w:r>
              <w:t xml:space="preserve"> od </w:t>
            </w:r>
            <w:r w:rsidRPr="00E91F8B">
              <w:t>1.462,17 kn</w:t>
            </w:r>
            <w:r>
              <w:t xml:space="preserve"> (slovima: tisuću četiristo šezdeset dvije kune i sedamnaest lipa).</w:t>
            </w:r>
          </w:p>
        </w:tc>
      </w:tr>
      <w:tr w:rsidR="00F120D5" w:rsidTr="00C61598">
        <w:tc>
          <w:tcPr>
            <w:tcW w:w="9288" w:type="dxa"/>
            <w:gridSpan w:val="5"/>
            <w:shd w:val="clear" w:color="auto" w:fill="auto"/>
          </w:tcPr>
          <w:p w:rsidR="00F120D5" w:rsidP="00F120D5" w:rsidRDefault="00F120D5">
            <w:pPr>
              <w:ind w:left="709" w:hanging="709"/>
              <w:jc w:val="both"/>
            </w:pPr>
            <w:r>
              <w:t>3.3.37.</w:t>
            </w:r>
            <w:r>
              <w:tab/>
            </w:r>
            <w:r w:rsidRPr="00E91F8B">
              <w:t xml:space="preserve">Predstečajni </w:t>
            </w:r>
            <w:r>
              <w:t xml:space="preserve">dužnik se obvezuje vjerovniku </w:t>
            </w:r>
            <w:r w:rsidRPr="00051D36">
              <w:rPr>
                <w:b/>
              </w:rPr>
              <w:t>Styria medijski servisi d.o.o.</w:t>
            </w:r>
            <w:r>
              <w:t xml:space="preserve">, sa sjedištem u Zagrebu, Oreškovićeva 6H/1, OIB: </w:t>
            </w:r>
            <w:r w:rsidRPr="00D8609A">
              <w:t>29005509482</w:t>
            </w:r>
            <w:r>
              <w:t xml:space="preserve"> dug u iznosu od </w:t>
            </w:r>
            <w:r w:rsidRPr="00E91F8B">
              <w:t>1.051,80 kn</w:t>
            </w:r>
            <w:r>
              <w:t xml:space="preserve"> (slovima: tisuću pedeset jednu kunu i osamdeset lipa) namiriti obročnom otplatom kroz 4 (slovima: četiri) jednake rate, računajući od </w:t>
            </w:r>
            <w:r>
              <w:rPr>
                <w:color w:val="000000"/>
              </w:rPr>
              <w:t>dana pravomoćnosti rješenja kojim se odobrava sklapanje ove Nagodbe</w:t>
            </w:r>
            <w:r w:rsidRPr="00E91F8B">
              <w:t>, uz kamatnu stopu od 3%</w:t>
            </w:r>
            <w:r>
              <w:t xml:space="preserve"> (slovima: tri posto). Prva rata dospijeva dana 31.12.</w:t>
            </w:r>
            <w:r w:rsidRPr="00E91F8B">
              <w:t>201</w:t>
            </w:r>
            <w:r>
              <w:t>9</w:t>
            </w:r>
            <w:r w:rsidRPr="00E91F8B">
              <w:t>.</w:t>
            </w:r>
            <w:r>
              <w:t xml:space="preserve"> (slovima: trideset prvog prosinca dvije tisuće devetnaeste) godine, druga rata dospijeva dana 30.04.2020. (slovima: tridesetog travnja dvije tisuće dvadesete) </w:t>
            </w:r>
            <w:r w:rsidRPr="00E91F8B">
              <w:t>godine</w:t>
            </w:r>
            <w:r>
              <w:t xml:space="preserve">, treća rata dospijeva dana 30.04.2021. (slovima: tridesetog travnja dvije tisuće dvadeset prve) </w:t>
            </w:r>
            <w:r w:rsidRPr="00E91F8B">
              <w:t>godine</w:t>
            </w:r>
            <w:r>
              <w:t>, a posljednja četvrta dana 30.04.</w:t>
            </w:r>
            <w:r w:rsidRPr="00E91F8B">
              <w:t>20</w:t>
            </w:r>
            <w:r>
              <w:t>22</w:t>
            </w:r>
            <w:r w:rsidRPr="00E91F8B">
              <w:t xml:space="preserve">. </w:t>
            </w:r>
            <w:r>
              <w:t xml:space="preserve">(slovima: tridesetog travnja dvije tisuće dvadeset druge) </w:t>
            </w:r>
            <w:r w:rsidRPr="00E91F8B">
              <w:t xml:space="preserve">godine. Redovne kamate na neotplaćeni iznos počinju teći od dana pravomoćnosti rješenja </w:t>
            </w:r>
            <w:r>
              <w:rPr>
                <w:color w:val="000000"/>
              </w:rPr>
              <w:t>kojim se odobrava sklapanje ove Nagodbe</w:t>
            </w:r>
            <w:r>
              <w:t>, a obračunavat</w:t>
            </w:r>
            <w:r w:rsidRPr="00E91F8B">
              <w:t xml:space="preserve"> će se po stopi od 3% </w:t>
            </w:r>
            <w:r>
              <w:t xml:space="preserve">(slovima: tri posto) </w:t>
            </w:r>
            <w:r w:rsidRPr="00E91F8B">
              <w:t xml:space="preserve">godišnje na neotplaćeni dio s dospijećem </w:t>
            </w:r>
            <w:r w:rsidRPr="00A00877">
              <w:t xml:space="preserve">obveze na plaćanje kamate posljednjeg kalendarskog dana u toj godini. Vjerovnik </w:t>
            </w:r>
            <w:r w:rsidRPr="00051D36">
              <w:rPr>
                <w:b/>
              </w:rPr>
              <w:t>Styria medijski servisi d.o.o.</w:t>
            </w:r>
            <w:r>
              <w:t xml:space="preserve">, </w:t>
            </w:r>
            <w:r>
              <w:lastRenderedPageBreak/>
              <w:t xml:space="preserve">sa sjedištem u Zagrebu, Oreškovićeva 6H/1, OIB: </w:t>
            </w:r>
            <w:r w:rsidRPr="00D8609A">
              <w:t>29005509482</w:t>
            </w:r>
            <w:r>
              <w:t xml:space="preserve"> </w:t>
            </w:r>
            <w:r w:rsidRPr="001A5900">
              <w:t>otpušta Predstečajnom dužniku dug utvrđen Rješenjem o utvrđenju tražbina preko iznosa</w:t>
            </w:r>
            <w:r>
              <w:t xml:space="preserve"> od </w:t>
            </w:r>
            <w:r w:rsidRPr="00E91F8B">
              <w:t>1.051,80 kn</w:t>
            </w:r>
            <w:r>
              <w:t xml:space="preserve"> (slovima: tisuću pedeset jednu kunu i osamdeset lipa).</w:t>
            </w:r>
          </w:p>
        </w:tc>
      </w:tr>
      <w:tr w:rsidR="00F120D5" w:rsidTr="00C61598">
        <w:tc>
          <w:tcPr>
            <w:tcW w:w="9288" w:type="dxa"/>
            <w:gridSpan w:val="5"/>
            <w:shd w:val="clear" w:color="auto" w:fill="auto"/>
          </w:tcPr>
          <w:p w:rsidR="00F120D5" w:rsidP="00F120D5" w:rsidRDefault="00F120D5">
            <w:pPr>
              <w:ind w:left="709" w:hanging="709"/>
              <w:jc w:val="both"/>
            </w:pPr>
            <w:r>
              <w:lastRenderedPageBreak/>
              <w:t>3.3.38.</w:t>
            </w:r>
            <w:r>
              <w:tab/>
            </w:r>
            <w:r w:rsidRPr="00E91F8B">
              <w:t xml:space="preserve">Predstečajni </w:t>
            </w:r>
            <w:r>
              <w:t xml:space="preserve">dužnik se obvezuje vjerovniku </w:t>
            </w:r>
            <w:r w:rsidRPr="00D8609A">
              <w:rPr>
                <w:b/>
              </w:rPr>
              <w:t>Tele</w:t>
            </w:r>
            <w:r>
              <w:rPr>
                <w:b/>
              </w:rPr>
              <w:t>c</w:t>
            </w:r>
            <w:r w:rsidRPr="00D8609A">
              <w:rPr>
                <w:b/>
              </w:rPr>
              <w:t xml:space="preserve">are </w:t>
            </w:r>
            <w:r w:rsidRPr="009B7D1F">
              <w:rPr>
                <w:b/>
              </w:rPr>
              <w:t>d.o.o.</w:t>
            </w:r>
            <w:r>
              <w:t xml:space="preserve">, sa sjedištem u </w:t>
            </w:r>
            <w:r w:rsidRPr="007D6C65">
              <w:t>Svet</w:t>
            </w:r>
            <w:r>
              <w:t>oj</w:t>
            </w:r>
            <w:r w:rsidRPr="007D6C65">
              <w:t xml:space="preserve"> Nedjelj</w:t>
            </w:r>
            <w:r>
              <w:t>i</w:t>
            </w:r>
            <w:r w:rsidRPr="007D6C65">
              <w:t>, Kerestinec, I. odvojak kerestinečke ceste 6</w:t>
            </w:r>
            <w:r>
              <w:t xml:space="preserve">, OIB: </w:t>
            </w:r>
            <w:r w:rsidRPr="00E91F8B">
              <w:t>35315379989</w:t>
            </w:r>
            <w:r>
              <w:t xml:space="preserve"> dug u iznosu od </w:t>
            </w:r>
            <w:r w:rsidRPr="00E91F8B">
              <w:t>120,00 kn</w:t>
            </w:r>
            <w:r>
              <w:t xml:space="preserve"> (slovima: sto dvadeset kuna) namiriti obročnom otplatom kroz 4 (slovima: četiri) jednake rate, računajući od </w:t>
            </w:r>
            <w:r>
              <w:rPr>
                <w:color w:val="000000"/>
              </w:rPr>
              <w:t>dana pravomoćnosti rješenja kojim se odobrava sklapanje ove Nagodbe</w:t>
            </w:r>
            <w:r w:rsidRPr="00E91F8B">
              <w:t>, uz kamatnu stopu od 3%</w:t>
            </w:r>
            <w:r>
              <w:t xml:space="preserve"> (slovima: tri posto). Prva rata dospijeva dana 31.12.</w:t>
            </w:r>
            <w:r w:rsidRPr="00E91F8B">
              <w:t>201</w:t>
            </w:r>
            <w:r>
              <w:t>9</w:t>
            </w:r>
            <w:r w:rsidRPr="00E91F8B">
              <w:t>.</w:t>
            </w:r>
            <w:r>
              <w:t xml:space="preserve"> (slovima: trideset prvog prosinca dvije tisuće devetnaeste) godine, druga rata dospijeva dana 30.04.2020. (slovima: tridesetog travnja dvije tisuće dvadesete) </w:t>
            </w:r>
            <w:r w:rsidRPr="00E91F8B">
              <w:t>godine</w:t>
            </w:r>
            <w:r>
              <w:t xml:space="preserve">, treća rata dospijeva dana 30.04.2021. (slovima: tridesetog travnja dvije tisuće dvadeset prve) </w:t>
            </w:r>
            <w:r w:rsidRPr="00E91F8B">
              <w:t>godine</w:t>
            </w:r>
            <w:r>
              <w:t>, a posljednja četvrta dana 30.04.</w:t>
            </w:r>
            <w:r w:rsidRPr="00E91F8B">
              <w:t>20</w:t>
            </w:r>
            <w:r>
              <w:t>22</w:t>
            </w:r>
            <w:r w:rsidRPr="00E91F8B">
              <w:t xml:space="preserve">. </w:t>
            </w:r>
            <w:r>
              <w:t xml:space="preserve">(slovima: tridesetog travnja dvije tisuće dvadeset druge) </w:t>
            </w:r>
            <w:r w:rsidRPr="00E91F8B">
              <w:t xml:space="preserve">godine. Redovne kamate na neotplaćeni iznos počinju teći od dana pravomoćnosti rješenja </w:t>
            </w:r>
            <w:r>
              <w:rPr>
                <w:color w:val="000000"/>
              </w:rPr>
              <w:t>kojim se odobrava sklapanje ove Nagodbe</w:t>
            </w:r>
            <w:r>
              <w:t>, a obračunavat</w:t>
            </w:r>
            <w:r w:rsidRPr="00E91F8B">
              <w:t xml:space="preserve"> će se po stopi od 3% </w:t>
            </w:r>
            <w:r>
              <w:t xml:space="preserve">(slovima: tri posto) </w:t>
            </w:r>
            <w:r w:rsidRPr="00E91F8B">
              <w:t xml:space="preserve">godišnje na neotplaćeni dio s dospijećem </w:t>
            </w:r>
            <w:r w:rsidRPr="00A00877">
              <w:t xml:space="preserve">obveze na plaćanje kamate posljednjeg kalendarskog dana u toj godini. Vjerovnik </w:t>
            </w:r>
            <w:r w:rsidRPr="00D8609A">
              <w:rPr>
                <w:b/>
              </w:rPr>
              <w:t>Tele</w:t>
            </w:r>
            <w:r>
              <w:rPr>
                <w:b/>
              </w:rPr>
              <w:t>c</w:t>
            </w:r>
            <w:r w:rsidRPr="00D8609A">
              <w:rPr>
                <w:b/>
              </w:rPr>
              <w:t xml:space="preserve">are </w:t>
            </w:r>
            <w:r w:rsidRPr="009B7D1F">
              <w:rPr>
                <w:b/>
              </w:rPr>
              <w:t>d.o.o.</w:t>
            </w:r>
            <w:r>
              <w:t xml:space="preserve">, sa sjedištem u </w:t>
            </w:r>
            <w:r w:rsidRPr="007D6C65">
              <w:t>Svet</w:t>
            </w:r>
            <w:r>
              <w:t>oj</w:t>
            </w:r>
            <w:r w:rsidRPr="007D6C65">
              <w:t xml:space="preserve"> Nedjelj</w:t>
            </w:r>
            <w:r>
              <w:t>i</w:t>
            </w:r>
            <w:r w:rsidRPr="007D6C65">
              <w:t>, Kerestinec, I. odvojak kerestinečke ceste 6</w:t>
            </w:r>
            <w:r>
              <w:t xml:space="preserve">, OIB: </w:t>
            </w:r>
            <w:r w:rsidRPr="00E91F8B">
              <w:t>35315379989</w:t>
            </w:r>
            <w:r>
              <w:t xml:space="preserve"> </w:t>
            </w:r>
            <w:r w:rsidRPr="001A5900">
              <w:t>otpušta Predstečajnom dužniku dug utvrđen Rješenjem o utvrđenju tražbina preko iznosa</w:t>
            </w:r>
            <w:r>
              <w:t xml:space="preserve"> od </w:t>
            </w:r>
            <w:r w:rsidRPr="00E91F8B">
              <w:t>120,00 kn</w:t>
            </w:r>
            <w:r>
              <w:t xml:space="preserve"> (slovima: sto dvadeset kuna).</w:t>
            </w:r>
          </w:p>
        </w:tc>
      </w:tr>
      <w:tr w:rsidR="00F120D5" w:rsidTr="00C61598">
        <w:tc>
          <w:tcPr>
            <w:tcW w:w="9288" w:type="dxa"/>
            <w:gridSpan w:val="5"/>
            <w:shd w:val="clear" w:color="auto" w:fill="auto"/>
          </w:tcPr>
          <w:p w:rsidR="00F120D5" w:rsidP="00F120D5" w:rsidRDefault="00F120D5">
            <w:pPr>
              <w:ind w:left="709" w:hanging="709"/>
              <w:jc w:val="both"/>
            </w:pPr>
            <w:r>
              <w:t>3.3.39.</w:t>
            </w:r>
            <w:r>
              <w:tab/>
            </w:r>
            <w:r w:rsidRPr="00E91F8B">
              <w:t xml:space="preserve">Predstečajni </w:t>
            </w:r>
            <w:r>
              <w:t xml:space="preserve">dužnik se obvezuje vjerovniku </w:t>
            </w:r>
            <w:r w:rsidRPr="00667377">
              <w:rPr>
                <w:b/>
              </w:rPr>
              <w:t>TravelClick inc.</w:t>
            </w:r>
            <w:r>
              <w:t xml:space="preserve">, sa sjedištem u 300 N. Martingale Suite 500 Schaumburg, IL 60173, Sjedinjene Američke Države, dug u iznosu od </w:t>
            </w:r>
            <w:r w:rsidRPr="00E91F8B">
              <w:t>24.535,70 kn</w:t>
            </w:r>
            <w:r>
              <w:t xml:space="preserve"> (slovima: dvadeset četiri tisuće petsto trideset pet kuna i sedamdeset lipa) namiriti obročnom otplatom kroz 4 (slovima: četiri) jednake rate, računajući od </w:t>
            </w:r>
            <w:r>
              <w:rPr>
                <w:color w:val="000000"/>
              </w:rPr>
              <w:t>dana pravomoćnosti rješenja kojim se odobrava sklapanje ove Nagodbe</w:t>
            </w:r>
            <w:r w:rsidRPr="00E91F8B">
              <w:t>, uz kamatnu stopu od 3%</w:t>
            </w:r>
            <w:r>
              <w:t xml:space="preserve"> (slovima: tri posto). Prva rata dospijeva dana 31.12.</w:t>
            </w:r>
            <w:r w:rsidRPr="00E91F8B">
              <w:t>201</w:t>
            </w:r>
            <w:r>
              <w:t>9</w:t>
            </w:r>
            <w:r w:rsidRPr="00E91F8B">
              <w:t>.</w:t>
            </w:r>
            <w:r>
              <w:t xml:space="preserve"> (slovima: trideset prvog prosinca dvije tisuće devetnaeste) godine, druga rata dospijeva dana 30.04.2020. (slovima: tridesetog travnja dvije tisuće dvadesete) </w:t>
            </w:r>
            <w:r w:rsidRPr="00E91F8B">
              <w:t>godine</w:t>
            </w:r>
            <w:r>
              <w:t xml:space="preserve">, treća rata dospijeva dana 30.04.2021. (slovima: tridesetog travnja dvije tisuće dvadeset prve) </w:t>
            </w:r>
            <w:r w:rsidRPr="00E91F8B">
              <w:t>godine</w:t>
            </w:r>
            <w:r>
              <w:t>, a posljednja četvrta dana 30.04.</w:t>
            </w:r>
            <w:r w:rsidRPr="00E91F8B">
              <w:t>20</w:t>
            </w:r>
            <w:r>
              <w:t>22</w:t>
            </w:r>
            <w:r w:rsidRPr="00E91F8B">
              <w:t xml:space="preserve">. </w:t>
            </w:r>
            <w:r>
              <w:t xml:space="preserve">(slovima: tridesetog travnja dvije tisuće dvadeset druge) </w:t>
            </w:r>
            <w:r w:rsidRPr="00E91F8B">
              <w:t xml:space="preserve">godine. Redovne kamate na neotplaćeni iznos počinju teći od dana pravomoćnosti rješenja </w:t>
            </w:r>
            <w:r>
              <w:rPr>
                <w:color w:val="000000"/>
              </w:rPr>
              <w:t>kojim se odobrava sklapanje ove Nagodbe</w:t>
            </w:r>
            <w:r>
              <w:t>, a obračunavat</w:t>
            </w:r>
            <w:r w:rsidRPr="00E91F8B">
              <w:t xml:space="preserve"> će se po stopi od 3% </w:t>
            </w:r>
            <w:r>
              <w:t xml:space="preserve">(slovima: tri posto) </w:t>
            </w:r>
            <w:r w:rsidRPr="00E91F8B">
              <w:t xml:space="preserve">godišnje na neotplaćeni dio s dospijećem </w:t>
            </w:r>
            <w:r w:rsidRPr="00A00877">
              <w:t xml:space="preserve">obveze na plaćanje kamate posljednjeg kalendarskog dana u toj godini. Vjerovnik </w:t>
            </w:r>
            <w:r w:rsidRPr="00667377">
              <w:rPr>
                <w:b/>
              </w:rPr>
              <w:t>TravelClick inc.</w:t>
            </w:r>
            <w:r>
              <w:t xml:space="preserve">, sa sjedištem u 300 N. Martingale Suite 500 Schaumburg, IL 60173, sjedinjene Američke Države, </w:t>
            </w:r>
            <w:r w:rsidRPr="001A5900">
              <w:t>otpušta Predstečajnom dužniku dug utvrđen Rješenjem o utvrđenju tražbina preko iznosa</w:t>
            </w:r>
            <w:r>
              <w:t xml:space="preserve"> od </w:t>
            </w:r>
            <w:r w:rsidRPr="00E91F8B">
              <w:t>24.535,70 kn</w:t>
            </w:r>
            <w:r>
              <w:t xml:space="preserve"> (slovima: dvadeset četiri tisuće petsto trideset pet kuna i sedamdeset lipa).</w:t>
            </w:r>
          </w:p>
        </w:tc>
      </w:tr>
      <w:tr w:rsidR="00F120D5" w:rsidTr="00C61598">
        <w:tc>
          <w:tcPr>
            <w:tcW w:w="9288" w:type="dxa"/>
            <w:gridSpan w:val="5"/>
            <w:shd w:val="clear" w:color="auto" w:fill="auto"/>
          </w:tcPr>
          <w:p w:rsidR="00F120D5" w:rsidP="00F120D5" w:rsidRDefault="00F120D5">
            <w:pPr>
              <w:ind w:left="709" w:hanging="709"/>
              <w:jc w:val="both"/>
            </w:pPr>
            <w:r>
              <w:t>3.3.40.</w:t>
            </w:r>
            <w:r>
              <w:tab/>
            </w:r>
            <w:r w:rsidRPr="00E91F8B">
              <w:t xml:space="preserve">Predstečajni </w:t>
            </w:r>
            <w:r>
              <w:t xml:space="preserve">dužnik se obvezuje vjerovniku </w:t>
            </w:r>
            <w:r w:rsidRPr="00C162A0">
              <w:rPr>
                <w:b/>
              </w:rPr>
              <w:t>Turner Broadcasting System Eur</w:t>
            </w:r>
            <w:r>
              <w:t xml:space="preserve">, sa sjedištem u Tur House, 16 Great Marlbourgh Stre London W1F 7HS, Velika Britanija, dug u iznosu od </w:t>
            </w:r>
            <w:r w:rsidRPr="00E91F8B">
              <w:t>6.814,27 kn</w:t>
            </w:r>
            <w:r>
              <w:t xml:space="preserve"> (slovima: šest tisuća osamsto četrnaest kuna i dvadeset sedam lipa) namiriti obročnom otplatom kroz 4 (slovima: četiri) jednake rate, računajući od </w:t>
            </w:r>
            <w:r>
              <w:rPr>
                <w:color w:val="000000"/>
              </w:rPr>
              <w:t>dana pravomoćnosti rješenja kojim se odobrava sklapanje ove Nagodbe</w:t>
            </w:r>
            <w:r w:rsidRPr="00E91F8B">
              <w:t>, uz kamatnu stopu od 3%</w:t>
            </w:r>
            <w:r>
              <w:t xml:space="preserve"> (slovima: tri posto). Prva rata dospijeva dana 31.12.</w:t>
            </w:r>
            <w:r w:rsidRPr="00E91F8B">
              <w:t>201</w:t>
            </w:r>
            <w:r>
              <w:t>9</w:t>
            </w:r>
            <w:r w:rsidRPr="00E91F8B">
              <w:t>.</w:t>
            </w:r>
            <w:r>
              <w:t xml:space="preserve"> (slovima: trideset prvog prosinca dvije tisuće devetnaeste) godine, druga rata dospijeva dana 30.04.2020. (slovima: tridesetog travnja dvije tisuće dvadesete) </w:t>
            </w:r>
            <w:r w:rsidRPr="00E91F8B">
              <w:t>godine</w:t>
            </w:r>
            <w:r>
              <w:t xml:space="preserve">, treća rata dospijeva dana 30.04.2021. (slovima: tridesetog travnja dvije tisuće dvadeset prve) </w:t>
            </w:r>
            <w:r w:rsidRPr="00E91F8B">
              <w:t>godine</w:t>
            </w:r>
            <w:r>
              <w:t>, a posljednja četvrta dana 30.04.</w:t>
            </w:r>
            <w:r w:rsidRPr="00E91F8B">
              <w:t>20</w:t>
            </w:r>
            <w:r>
              <w:t>22</w:t>
            </w:r>
            <w:r w:rsidRPr="00E91F8B">
              <w:t xml:space="preserve">. </w:t>
            </w:r>
            <w:r>
              <w:t xml:space="preserve">(slovima: tridesetog travnja dvije tisuće dvadeset druge) </w:t>
            </w:r>
            <w:r w:rsidRPr="00E91F8B">
              <w:t xml:space="preserve">godine. Redovne kamate na neotplaćeni iznos počinju teći od dana pravomoćnosti rješenja </w:t>
            </w:r>
            <w:r>
              <w:rPr>
                <w:color w:val="000000"/>
              </w:rPr>
              <w:t>kojim se odobrava sklapanje ove Nagodbe</w:t>
            </w:r>
            <w:r>
              <w:t>, a obračunavat</w:t>
            </w:r>
            <w:r w:rsidRPr="00E91F8B">
              <w:t xml:space="preserve"> će se po stopi od 3% </w:t>
            </w:r>
            <w:r>
              <w:t xml:space="preserve">(slovima: tri posto) </w:t>
            </w:r>
            <w:r w:rsidRPr="00E91F8B">
              <w:t xml:space="preserve">godišnje na neotplaćeni dio s dospijećem </w:t>
            </w:r>
            <w:r w:rsidRPr="00A00877">
              <w:lastRenderedPageBreak/>
              <w:t xml:space="preserve">obveze na plaćanje kamate posljednjeg kalendarskog dana u toj godini. Vjerovnik </w:t>
            </w:r>
            <w:r w:rsidRPr="00C162A0">
              <w:rPr>
                <w:b/>
              </w:rPr>
              <w:t>Turner Broadcasting System Eur</w:t>
            </w:r>
            <w:r>
              <w:t xml:space="preserve">, sa sjedištem u Tur House, 16 Great Marlbourgh Stre London W1F 7HS, Velika Britanija, </w:t>
            </w:r>
            <w:r w:rsidRPr="001A5900">
              <w:t>otpušta Predstečajnom dužniku dug utvrđen Rješenjem o utvrđenju tražbina preko iznosa</w:t>
            </w:r>
            <w:r>
              <w:t xml:space="preserve"> od 6</w:t>
            </w:r>
            <w:r w:rsidRPr="00E91F8B">
              <w:t>.814,27 kn</w:t>
            </w:r>
            <w:r>
              <w:t xml:space="preserve"> (slovima: šest tisuća osamsto četrnaest kuna i dvadeset sedam lipa).</w:t>
            </w:r>
          </w:p>
        </w:tc>
      </w:tr>
      <w:tr w:rsidR="00F120D5" w:rsidTr="00C61598">
        <w:tc>
          <w:tcPr>
            <w:tcW w:w="9288" w:type="dxa"/>
            <w:gridSpan w:val="5"/>
            <w:shd w:val="clear" w:color="auto" w:fill="auto"/>
          </w:tcPr>
          <w:p w:rsidR="00F120D5" w:rsidP="00F120D5" w:rsidRDefault="00F120D5">
            <w:pPr>
              <w:ind w:left="709" w:hanging="709"/>
              <w:jc w:val="both"/>
            </w:pPr>
            <w:r>
              <w:lastRenderedPageBreak/>
              <w:t>3.3.41.</w:t>
            </w:r>
            <w:r>
              <w:tab/>
            </w:r>
            <w:r w:rsidRPr="00E91F8B">
              <w:t xml:space="preserve">Predstečajni </w:t>
            </w:r>
            <w:r>
              <w:t xml:space="preserve">dužnik se obvezuje vjerovniku </w:t>
            </w:r>
            <w:r w:rsidRPr="00AC1EDF">
              <w:rPr>
                <w:b/>
              </w:rPr>
              <w:t>A1 Hrvatska d.o.o.</w:t>
            </w:r>
            <w:r>
              <w:rPr>
                <w:b/>
              </w:rPr>
              <w:t xml:space="preserve"> (</w:t>
            </w:r>
            <w:r w:rsidRPr="00AC1EDF">
              <w:t>ranije</w:t>
            </w:r>
            <w:r>
              <w:rPr>
                <w:b/>
              </w:rPr>
              <w:t xml:space="preserve"> </w:t>
            </w:r>
            <w:r w:rsidRPr="002C3847">
              <w:rPr>
                <w:b/>
              </w:rPr>
              <w:t>VIPnet d.o.o.</w:t>
            </w:r>
            <w:r>
              <w:rPr>
                <w:b/>
              </w:rPr>
              <w:t>)</w:t>
            </w:r>
            <w:r>
              <w:t xml:space="preserve">, sa sjedištem u Zagrebu, Vrtni put 1, OIB: </w:t>
            </w:r>
            <w:r w:rsidRPr="00E91F8B">
              <w:t>29524210204</w:t>
            </w:r>
            <w:r>
              <w:t xml:space="preserve"> dug u iznosu od </w:t>
            </w:r>
            <w:r w:rsidRPr="00E91F8B">
              <w:t>5.595,95 kn</w:t>
            </w:r>
            <w:r>
              <w:t xml:space="preserve"> (slovima: pet tisuća petsto devedeset pet kuna i devedeset pet lipa) namiriti obročnom otplatom kroz 4 (slovima: četiri) jednake rate, računajući od </w:t>
            </w:r>
            <w:r>
              <w:rPr>
                <w:color w:val="000000"/>
              </w:rPr>
              <w:t>dana pravomoćnosti rješenja kojim se odobrava sklapanje ove Nagodbe</w:t>
            </w:r>
            <w:r w:rsidRPr="00E91F8B">
              <w:t>, uz kamatnu stopu od 3%</w:t>
            </w:r>
            <w:r>
              <w:t xml:space="preserve"> (slovima: tri posto). Prva rata dospijeva dana 31.12.</w:t>
            </w:r>
            <w:r w:rsidRPr="00E91F8B">
              <w:t>201</w:t>
            </w:r>
            <w:r>
              <w:t>9</w:t>
            </w:r>
            <w:r w:rsidRPr="00E91F8B">
              <w:t>.</w:t>
            </w:r>
            <w:r>
              <w:t xml:space="preserve"> (slovima: trideset prvog prosinca dvije tisuće devetnaeste) godine, druga rata dospijeva dana 30.04.2020. (slovima: tridesetog travnja dvije tisuće dvadesete) </w:t>
            </w:r>
            <w:r w:rsidRPr="00E91F8B">
              <w:t>godine</w:t>
            </w:r>
            <w:r>
              <w:t xml:space="preserve">, treća rata dospijeva dana 30.04.2021. (slovima: tridesetog travnja dvije tisuće dvadeset prve) </w:t>
            </w:r>
            <w:r w:rsidRPr="00E91F8B">
              <w:t>godine</w:t>
            </w:r>
            <w:r>
              <w:t>, a posljednja četvrta dana 30.04.</w:t>
            </w:r>
            <w:r w:rsidRPr="00E91F8B">
              <w:t>20</w:t>
            </w:r>
            <w:r>
              <w:t>22</w:t>
            </w:r>
            <w:r w:rsidRPr="00E91F8B">
              <w:t xml:space="preserve">. </w:t>
            </w:r>
            <w:r>
              <w:t xml:space="preserve">(slovima: tridesetog travnja dvije tisuće dvadeset druge) </w:t>
            </w:r>
            <w:r w:rsidRPr="00E91F8B">
              <w:t xml:space="preserve">godine. Redovne kamate na neotplaćeni iznos počinju teći od dana pravomoćnosti rješenja </w:t>
            </w:r>
            <w:r>
              <w:rPr>
                <w:color w:val="000000"/>
              </w:rPr>
              <w:t>kojim se odobrava sklapanje ove Nagodbe</w:t>
            </w:r>
            <w:r>
              <w:t>, a obračunavat</w:t>
            </w:r>
            <w:r w:rsidRPr="00E91F8B">
              <w:t xml:space="preserve"> će se po stopi od 3% </w:t>
            </w:r>
            <w:r>
              <w:t xml:space="preserve">(slovima: tri posto) </w:t>
            </w:r>
            <w:r w:rsidRPr="00E91F8B">
              <w:t xml:space="preserve">godišnje na neotplaćeni dio s dospijećem </w:t>
            </w:r>
            <w:r w:rsidRPr="00A00877">
              <w:t xml:space="preserve">obveze na plaćanje kamate posljednjeg kalendarskog dana u toj godini. Vjerovnik </w:t>
            </w:r>
            <w:r w:rsidRPr="009A3230">
              <w:rPr>
                <w:b/>
              </w:rPr>
              <w:t>A1 Hrvatska d.o.o.</w:t>
            </w:r>
            <w:r>
              <w:rPr>
                <w:b/>
              </w:rPr>
              <w:t xml:space="preserve"> (</w:t>
            </w:r>
            <w:r w:rsidRPr="009A3230">
              <w:t>ranije</w:t>
            </w:r>
            <w:r>
              <w:rPr>
                <w:b/>
              </w:rPr>
              <w:t xml:space="preserve"> </w:t>
            </w:r>
            <w:r w:rsidRPr="002C3847">
              <w:rPr>
                <w:b/>
              </w:rPr>
              <w:t>VIPnet d.o.o.</w:t>
            </w:r>
            <w:r>
              <w:rPr>
                <w:b/>
              </w:rPr>
              <w:t>)</w:t>
            </w:r>
            <w:r>
              <w:t xml:space="preserve">, sa sjedištem u Zagrebu, Vrtni put 1, OIB: </w:t>
            </w:r>
            <w:r w:rsidRPr="00E91F8B">
              <w:t>29524210204</w:t>
            </w:r>
            <w:r>
              <w:t xml:space="preserve"> </w:t>
            </w:r>
            <w:r w:rsidRPr="001A5900">
              <w:t>otpušta Predstečajnom dužniku dug utvrđen Rješenjem o utvrđenju tražbina preko iznosa</w:t>
            </w:r>
            <w:r>
              <w:t xml:space="preserve"> od </w:t>
            </w:r>
            <w:r w:rsidRPr="00E91F8B">
              <w:t>5.595,95 kn</w:t>
            </w:r>
            <w:r>
              <w:t xml:space="preserve"> (slovima: pet tisuća petsto devedeset pet kuna i devedeset pet lipa).</w:t>
            </w:r>
          </w:p>
        </w:tc>
      </w:tr>
      <w:tr w:rsidR="00F120D5" w:rsidTr="00C61598">
        <w:tc>
          <w:tcPr>
            <w:tcW w:w="9288" w:type="dxa"/>
            <w:gridSpan w:val="5"/>
            <w:shd w:val="clear" w:color="auto" w:fill="auto"/>
          </w:tcPr>
          <w:p w:rsidR="00F120D5" w:rsidP="00F120D5" w:rsidRDefault="00F120D5">
            <w:pPr>
              <w:ind w:left="709" w:hanging="709"/>
              <w:jc w:val="both"/>
            </w:pPr>
            <w:r>
              <w:t>3.3.42.</w:t>
            </w:r>
            <w:r>
              <w:tab/>
            </w:r>
            <w:r w:rsidRPr="00E91F8B">
              <w:t xml:space="preserve">Predstečajni </w:t>
            </w:r>
            <w:r>
              <w:t xml:space="preserve">dužnik se obvezuje vjerovniku </w:t>
            </w:r>
            <w:r w:rsidRPr="00CB2496">
              <w:rPr>
                <w:b/>
              </w:rPr>
              <w:t>Wsf - Hotel- und Wohnungsbau GmbH</w:t>
            </w:r>
            <w:r>
              <w:t xml:space="preserve">, sa sjedištem u Beču, Gutheil Schoder-Gasse 7a, Austrija, OIB: </w:t>
            </w:r>
            <w:r w:rsidRPr="00E91F8B">
              <w:t>81705359118</w:t>
            </w:r>
            <w:r>
              <w:t xml:space="preserve"> dug u iznosu od </w:t>
            </w:r>
            <w:r w:rsidRPr="00E91F8B">
              <w:t>15.079.424,13 kn</w:t>
            </w:r>
            <w:r>
              <w:t xml:space="preserve"> (slovima: petnaest milijuna sedamdeset devet tisuća četiristo dvadeset četiri kune i trinaest lipa) namiriti obročnom otplatom kroz 4 (slovima: četiri) jednake rate, računajući od </w:t>
            </w:r>
            <w:r>
              <w:rPr>
                <w:color w:val="000000"/>
              </w:rPr>
              <w:t>dana pravomoćnosti rješenja kojim se odobrava sklapanje ove Nagodbe</w:t>
            </w:r>
            <w:r w:rsidRPr="00E91F8B">
              <w:t>, uz kamatnu stopu od 3%</w:t>
            </w:r>
            <w:r>
              <w:t xml:space="preserve"> (slovima: tri posto). Prva rata dospijeva dana 31.12.</w:t>
            </w:r>
            <w:r w:rsidRPr="00E91F8B">
              <w:t>201</w:t>
            </w:r>
            <w:r>
              <w:t>9</w:t>
            </w:r>
            <w:r w:rsidRPr="00E91F8B">
              <w:t>.</w:t>
            </w:r>
            <w:r>
              <w:t xml:space="preserve"> (slovima: trideset prvog prosinca dvije tisuće devetnaeste) godine, druga rata dospijeva dana 30.04.2020. (slovima: tridesetog travnja dvije tisuće dvadesete) </w:t>
            </w:r>
            <w:r w:rsidRPr="00E91F8B">
              <w:t>godine</w:t>
            </w:r>
            <w:r>
              <w:t xml:space="preserve">, treća rata dospijeva dana 30.04.2021. (slovima: tridesetog travnja dvije tisuće dvadeset prve) </w:t>
            </w:r>
            <w:r w:rsidRPr="00E91F8B">
              <w:t>godine</w:t>
            </w:r>
            <w:r>
              <w:t>, a posljednja četvrta dana 30.04.</w:t>
            </w:r>
            <w:r w:rsidRPr="00E91F8B">
              <w:t>20</w:t>
            </w:r>
            <w:r>
              <w:t>22</w:t>
            </w:r>
            <w:r w:rsidRPr="00E91F8B">
              <w:t xml:space="preserve">. </w:t>
            </w:r>
            <w:r>
              <w:t xml:space="preserve">(slovima: tridesetog travnja dvije tisuće dvadeset druge) </w:t>
            </w:r>
            <w:r w:rsidRPr="00E91F8B">
              <w:t xml:space="preserve">godine. Redovne kamate na neotplaćeni iznos počinju teći od dana pravomoćnosti rješenja </w:t>
            </w:r>
            <w:r>
              <w:rPr>
                <w:color w:val="000000"/>
              </w:rPr>
              <w:t>kojim se odobrava sklapanje ove Nagodbe</w:t>
            </w:r>
            <w:r>
              <w:t>, a obračunavat</w:t>
            </w:r>
            <w:r w:rsidRPr="00E91F8B">
              <w:t xml:space="preserve"> će se po stopi od 3% </w:t>
            </w:r>
            <w:r>
              <w:t xml:space="preserve">(slovima: tri posto) </w:t>
            </w:r>
            <w:r w:rsidRPr="00E91F8B">
              <w:t xml:space="preserve">godišnje na neotplaćeni dio s dospijećem </w:t>
            </w:r>
            <w:r w:rsidRPr="00A00877">
              <w:t xml:space="preserve">obveze na plaćanje kamate posljednjeg kalendarskog dana u toj godini. Vjerovnik </w:t>
            </w:r>
            <w:r w:rsidRPr="00CB2496">
              <w:rPr>
                <w:b/>
              </w:rPr>
              <w:t>Wsf - Hotel- und Wohnungsbau GmbH</w:t>
            </w:r>
            <w:r>
              <w:t xml:space="preserve">, sa sjedištem u Beču, Gutheil Schoder-Gasse 7a, Austrija, OIB: </w:t>
            </w:r>
            <w:r w:rsidRPr="00E91F8B">
              <w:t>81705359118</w:t>
            </w:r>
            <w:r>
              <w:t xml:space="preserve"> </w:t>
            </w:r>
            <w:r w:rsidRPr="001A5900">
              <w:t>otpušta Predstečajnom dužniku dug utvrđen Rješenjem o utvrđenju tražbina preko iznosa</w:t>
            </w:r>
            <w:r>
              <w:t xml:space="preserve"> od </w:t>
            </w:r>
            <w:r w:rsidRPr="00E91F8B">
              <w:t>15.079.424,13 kn</w:t>
            </w:r>
            <w:r>
              <w:t xml:space="preserve"> (slovima: petnaest milijuna sedamdeset devet tisuća četiristo dvadeset četiri kune i trinaest lipa).</w:t>
            </w:r>
          </w:p>
        </w:tc>
      </w:tr>
      <w:tr w:rsidR="00F120D5" w:rsidTr="00C61598">
        <w:tc>
          <w:tcPr>
            <w:tcW w:w="9288" w:type="dxa"/>
            <w:gridSpan w:val="5"/>
            <w:shd w:val="clear" w:color="auto" w:fill="auto"/>
          </w:tcPr>
          <w:p w:rsidR="00F120D5" w:rsidP="00C61598" w:rsidRDefault="00F120D5">
            <w:pPr>
              <w:ind w:left="851" w:hanging="709"/>
              <w:jc w:val="both"/>
            </w:pPr>
          </w:p>
        </w:tc>
      </w:tr>
      <w:tr w:rsidRPr="00E91F8B" w:rsidR="00F120D5" w:rsidTr="00C61598">
        <w:tc>
          <w:tcPr>
            <w:tcW w:w="9288" w:type="dxa"/>
            <w:gridSpan w:val="5"/>
            <w:shd w:val="clear" w:color="auto" w:fill="auto"/>
          </w:tcPr>
          <w:p w:rsidRPr="00E91F8B" w:rsidR="00F120D5" w:rsidP="00C61598" w:rsidRDefault="00F120D5">
            <w:pPr>
              <w:jc w:val="center"/>
              <w:rPr>
                <w:b/>
              </w:rPr>
            </w:pPr>
            <w:r w:rsidRPr="00E91F8B">
              <w:rPr>
                <w:b/>
              </w:rPr>
              <w:t>Razlučni vjerovnici</w:t>
            </w:r>
          </w:p>
        </w:tc>
      </w:tr>
      <w:tr w:rsidRPr="00E91F8B" w:rsidR="00F120D5" w:rsidTr="00C61598">
        <w:tc>
          <w:tcPr>
            <w:tcW w:w="9288" w:type="dxa"/>
            <w:gridSpan w:val="5"/>
            <w:shd w:val="clear" w:color="auto" w:fill="auto"/>
          </w:tcPr>
          <w:p w:rsidRPr="00E91F8B" w:rsidR="00F120D5" w:rsidP="00C61598" w:rsidRDefault="00F120D5">
            <w:pPr>
              <w:jc w:val="center"/>
              <w:rPr>
                <w:b/>
              </w:rPr>
            </w:pPr>
            <w:r w:rsidRPr="00E91F8B">
              <w:rPr>
                <w:b/>
              </w:rPr>
              <w:t>Članak 4.</w:t>
            </w:r>
          </w:p>
        </w:tc>
      </w:tr>
      <w:tr w:rsidRPr="00E91F8B" w:rsidR="00F120D5" w:rsidTr="00C61598">
        <w:tc>
          <w:tcPr>
            <w:tcW w:w="9288" w:type="dxa"/>
            <w:gridSpan w:val="5"/>
            <w:shd w:val="clear" w:color="auto" w:fill="auto"/>
          </w:tcPr>
          <w:p w:rsidRPr="00E91F8B" w:rsidR="00F120D5" w:rsidP="00F120D5" w:rsidRDefault="00F120D5">
            <w:pPr>
              <w:ind w:left="709" w:hanging="709"/>
              <w:jc w:val="both"/>
            </w:pPr>
            <w:r w:rsidRPr="00E91F8B">
              <w:t>4.1.   Rješenjem o utvrđenju tražbina utvrđeno je kako slijedeći vjerovnici imaju razlučna prava (prava na odvojeno namirenje) na imovini Predstečajnog dužnika</w:t>
            </w:r>
          </w:p>
        </w:tc>
      </w:tr>
      <w:tr w:rsidRPr="00E91F8B" w:rsidR="00F120D5" w:rsidTr="00C61598">
        <w:tc>
          <w:tcPr>
            <w:tcW w:w="9288" w:type="dxa"/>
            <w:gridSpan w:val="5"/>
            <w:tcBorders>
              <w:top w:val="single" w:color="auto" w:sz="4" w:space="0"/>
              <w:left w:val="single" w:color="auto" w:sz="4" w:space="0"/>
              <w:bottom w:val="single" w:color="auto" w:sz="4" w:space="0"/>
              <w:right w:val="single" w:color="auto" w:sz="4" w:space="0"/>
            </w:tcBorders>
            <w:shd w:val="clear" w:color="auto" w:fill="C6D9F1"/>
          </w:tcPr>
          <w:p w:rsidRPr="00E91F8B" w:rsidR="00F120D5" w:rsidP="00F120D5" w:rsidRDefault="00F120D5">
            <w:pPr>
              <w:numPr>
                <w:ilvl w:val="2"/>
                <w:numId w:val="49"/>
              </w:numPr>
              <w:spacing w:before="120" w:after="120"/>
              <w:rPr>
                <w:b/>
              </w:rPr>
            </w:pPr>
            <w:r w:rsidRPr="00E91F8B">
              <w:rPr>
                <w:b/>
              </w:rPr>
              <w:t>RAZLUČNI VJEROVNICI</w:t>
            </w:r>
          </w:p>
        </w:tc>
      </w:tr>
      <w:tr w:rsidRPr="00E91F8B" w:rsidR="00F120D5" w:rsidTr="00C61598">
        <w:tc>
          <w:tcPr>
            <w:tcW w:w="6629" w:type="dxa"/>
            <w:gridSpan w:val="3"/>
            <w:tcBorders>
              <w:top w:val="single" w:color="auto" w:sz="4" w:space="0"/>
              <w:left w:val="single" w:color="auto" w:sz="4" w:space="0"/>
              <w:bottom w:val="single" w:color="auto" w:sz="4" w:space="0"/>
              <w:right w:val="single" w:color="auto" w:sz="4" w:space="0"/>
            </w:tcBorders>
            <w:shd w:val="clear" w:color="auto" w:fill="auto"/>
          </w:tcPr>
          <w:p w:rsidRPr="00E91F8B" w:rsidR="00F120D5" w:rsidP="00C61598" w:rsidRDefault="00F120D5">
            <w:pPr>
              <w:spacing w:before="120" w:after="120"/>
              <w:jc w:val="center"/>
              <w:rPr>
                <w:b/>
              </w:rPr>
            </w:pPr>
            <w:r w:rsidRPr="00E91F8B">
              <w:rPr>
                <w:b/>
              </w:rPr>
              <w:t>Naziv Vjerovnika, OIB</w:t>
            </w:r>
          </w:p>
        </w:tc>
        <w:tc>
          <w:tcPr>
            <w:tcW w:w="2659" w:type="dxa"/>
            <w:gridSpan w:val="2"/>
            <w:tcBorders>
              <w:top w:val="single" w:color="auto" w:sz="4" w:space="0"/>
              <w:left w:val="single" w:color="auto" w:sz="4" w:space="0"/>
              <w:bottom w:val="single" w:color="auto" w:sz="4" w:space="0"/>
              <w:right w:val="single" w:color="auto" w:sz="4" w:space="0"/>
            </w:tcBorders>
            <w:shd w:val="clear" w:color="auto" w:fill="auto"/>
          </w:tcPr>
          <w:p w:rsidRPr="00E91F8B" w:rsidR="00F120D5" w:rsidP="00C61598" w:rsidRDefault="00F120D5">
            <w:pPr>
              <w:spacing w:before="120" w:after="120"/>
              <w:jc w:val="center"/>
              <w:rPr>
                <w:b/>
              </w:rPr>
            </w:pPr>
            <w:r w:rsidRPr="00E91F8B">
              <w:rPr>
                <w:b/>
              </w:rPr>
              <w:t>Iznos tražbine</w:t>
            </w:r>
          </w:p>
        </w:tc>
      </w:tr>
      <w:tr w:rsidRPr="00E91F8B" w:rsidR="00F120D5" w:rsidTr="00C61598">
        <w:tc>
          <w:tcPr>
            <w:tcW w:w="6629" w:type="dxa"/>
            <w:gridSpan w:val="3"/>
            <w:tcBorders>
              <w:top w:val="single" w:color="auto" w:sz="4" w:space="0"/>
              <w:left w:val="single" w:color="auto" w:sz="4" w:space="0"/>
              <w:bottom w:val="single" w:color="auto" w:sz="4" w:space="0"/>
              <w:right w:val="single" w:color="auto" w:sz="4" w:space="0"/>
            </w:tcBorders>
            <w:shd w:val="clear" w:color="auto" w:fill="auto"/>
          </w:tcPr>
          <w:p w:rsidRPr="009B2318" w:rsidR="00F120D5" w:rsidP="00C61598" w:rsidRDefault="00F120D5">
            <w:pPr>
              <w:rPr>
                <w:b/>
              </w:rPr>
            </w:pPr>
            <w:r w:rsidRPr="00CB7993">
              <w:lastRenderedPageBreak/>
              <w:t>Heta Asset Resolution</w:t>
            </w:r>
            <w:r>
              <w:t xml:space="preserve"> </w:t>
            </w:r>
            <w:r w:rsidRPr="00CB7993">
              <w:t>AG</w:t>
            </w:r>
            <w:r>
              <w:t xml:space="preserve">, sa sjedištem u Alpen-Adria-Platz 1, 9020 </w:t>
            </w:r>
            <w:r w:rsidRPr="009B2318">
              <w:t>Klagenfurt/Wörthersee</w:t>
            </w:r>
            <w:r>
              <w:t>, Austrija, OIB: 90730821413</w:t>
            </w:r>
          </w:p>
        </w:tc>
        <w:tc>
          <w:tcPr>
            <w:tcW w:w="2659" w:type="dxa"/>
            <w:gridSpan w:val="2"/>
            <w:tcBorders>
              <w:top w:val="single" w:color="auto" w:sz="4" w:space="0"/>
              <w:left w:val="single" w:color="auto" w:sz="4" w:space="0"/>
              <w:bottom w:val="single" w:color="auto" w:sz="4" w:space="0"/>
              <w:right w:val="single" w:color="auto" w:sz="4" w:space="0"/>
            </w:tcBorders>
            <w:shd w:val="clear" w:color="auto" w:fill="auto"/>
          </w:tcPr>
          <w:p w:rsidRPr="00E91F8B" w:rsidR="00F120D5" w:rsidP="00C61598" w:rsidRDefault="00F120D5">
            <w:pPr>
              <w:jc w:val="right"/>
            </w:pPr>
            <w:r w:rsidRPr="009B2318">
              <w:t>61.588.555,24</w:t>
            </w:r>
            <w:r>
              <w:t xml:space="preserve"> kn</w:t>
            </w:r>
          </w:p>
        </w:tc>
      </w:tr>
      <w:tr w:rsidRPr="00E91F8B" w:rsidR="00F120D5" w:rsidTr="00C61598">
        <w:tc>
          <w:tcPr>
            <w:tcW w:w="6629" w:type="dxa"/>
            <w:gridSpan w:val="3"/>
            <w:tcBorders>
              <w:top w:val="single" w:color="auto" w:sz="4" w:space="0"/>
              <w:left w:val="single" w:color="auto" w:sz="4" w:space="0"/>
              <w:bottom w:val="single" w:color="auto" w:sz="4" w:space="0"/>
              <w:right w:val="single" w:color="auto" w:sz="4" w:space="0"/>
            </w:tcBorders>
            <w:shd w:val="clear" w:color="auto" w:fill="auto"/>
          </w:tcPr>
          <w:p w:rsidRPr="00E91F8B" w:rsidR="00F120D5" w:rsidP="00C61598" w:rsidRDefault="00F120D5">
            <w:r w:rsidRPr="00E91F8B">
              <w:t>Crown-Wsf Hotelerrichtungs-u. Betriebsges.mbH</w:t>
            </w:r>
            <w:r>
              <w:t xml:space="preserve">, sa sjedištem u Beču, </w:t>
            </w:r>
            <w:r w:rsidRPr="009B2318">
              <w:t>Gutheil Schoder- Gasse 7a</w:t>
            </w:r>
            <w:r>
              <w:t xml:space="preserve">, Austrija, </w:t>
            </w:r>
            <w:r w:rsidRPr="00E91F8B">
              <w:t>OIB: 80641452531</w:t>
            </w:r>
          </w:p>
        </w:tc>
        <w:tc>
          <w:tcPr>
            <w:tcW w:w="2659" w:type="dxa"/>
            <w:gridSpan w:val="2"/>
            <w:tcBorders>
              <w:top w:val="single" w:color="auto" w:sz="4" w:space="0"/>
              <w:left w:val="single" w:color="auto" w:sz="4" w:space="0"/>
              <w:bottom w:val="single" w:color="auto" w:sz="4" w:space="0"/>
              <w:right w:val="single" w:color="auto" w:sz="4" w:space="0"/>
            </w:tcBorders>
            <w:shd w:val="clear" w:color="auto" w:fill="auto"/>
          </w:tcPr>
          <w:p w:rsidRPr="00E91F8B" w:rsidR="00F120D5" w:rsidP="00C61598" w:rsidRDefault="00F120D5">
            <w:pPr>
              <w:jc w:val="right"/>
            </w:pPr>
            <w:r w:rsidRPr="00E91F8B">
              <w:t>11.136.615,40 kn</w:t>
            </w:r>
          </w:p>
        </w:tc>
      </w:tr>
      <w:tr w:rsidRPr="00E91F8B" w:rsidR="00F120D5" w:rsidTr="00C61598">
        <w:tc>
          <w:tcPr>
            <w:tcW w:w="6629" w:type="dxa"/>
            <w:gridSpan w:val="3"/>
            <w:tcBorders>
              <w:top w:val="single" w:color="auto" w:sz="4" w:space="0"/>
              <w:left w:val="single" w:color="auto" w:sz="4" w:space="0"/>
              <w:bottom w:val="single" w:color="auto" w:sz="4" w:space="0"/>
              <w:right w:val="single" w:color="auto" w:sz="4" w:space="0"/>
            </w:tcBorders>
            <w:shd w:val="clear" w:color="auto" w:fill="auto"/>
          </w:tcPr>
          <w:p w:rsidRPr="00E91F8B" w:rsidR="00F120D5" w:rsidP="00C61598" w:rsidRDefault="00F120D5">
            <w:r w:rsidRPr="00E91F8B">
              <w:t xml:space="preserve">Crown- WSF spol s.r.o., </w:t>
            </w:r>
            <w:r>
              <w:t xml:space="preserve">sa sjedištem u Pragu, </w:t>
            </w:r>
            <w:r w:rsidRPr="009B2318">
              <w:t>Štěpánská 40/623</w:t>
            </w:r>
            <w:r>
              <w:t xml:space="preserve">, Češka Republika, </w:t>
            </w:r>
            <w:r w:rsidRPr="00E91F8B">
              <w:t>OIB: 21617542131</w:t>
            </w:r>
          </w:p>
        </w:tc>
        <w:tc>
          <w:tcPr>
            <w:tcW w:w="2659" w:type="dxa"/>
            <w:gridSpan w:val="2"/>
            <w:tcBorders>
              <w:top w:val="single" w:color="auto" w:sz="4" w:space="0"/>
              <w:left w:val="single" w:color="auto" w:sz="4" w:space="0"/>
              <w:bottom w:val="single" w:color="auto" w:sz="4" w:space="0"/>
              <w:right w:val="single" w:color="auto" w:sz="4" w:space="0"/>
            </w:tcBorders>
            <w:shd w:val="clear" w:color="auto" w:fill="auto"/>
          </w:tcPr>
          <w:p w:rsidRPr="00E91F8B" w:rsidR="00F120D5" w:rsidP="00C61598" w:rsidRDefault="00F120D5">
            <w:pPr>
              <w:jc w:val="right"/>
            </w:pPr>
            <w:r w:rsidRPr="00E91F8B">
              <w:t>8.731.145,77 kn</w:t>
            </w:r>
          </w:p>
        </w:tc>
      </w:tr>
      <w:tr w:rsidRPr="00E91F8B" w:rsidR="00F120D5" w:rsidTr="00C61598">
        <w:tc>
          <w:tcPr>
            <w:tcW w:w="6629" w:type="dxa"/>
            <w:gridSpan w:val="3"/>
            <w:tcBorders>
              <w:top w:val="single" w:color="auto" w:sz="4" w:space="0"/>
              <w:left w:val="single" w:color="auto" w:sz="4" w:space="0"/>
              <w:bottom w:val="single" w:color="auto" w:sz="4" w:space="0"/>
              <w:right w:val="single" w:color="auto" w:sz="4" w:space="0"/>
            </w:tcBorders>
            <w:shd w:val="clear" w:color="auto" w:fill="auto"/>
          </w:tcPr>
          <w:p w:rsidRPr="00E91F8B" w:rsidR="00F120D5" w:rsidP="00C61598" w:rsidRDefault="00F120D5">
            <w:r w:rsidRPr="00E91F8B">
              <w:t xml:space="preserve">Wsf Hotel Esplanade Betriebsges.mbH, </w:t>
            </w:r>
            <w:r>
              <w:t xml:space="preserve">sa sjedištem u Beču, </w:t>
            </w:r>
            <w:r w:rsidRPr="009B2318">
              <w:t>Gutheil Schoder- Gasse 7a</w:t>
            </w:r>
            <w:r>
              <w:t>, Austrija,</w:t>
            </w:r>
            <w:r w:rsidRPr="00E91F8B">
              <w:t xml:space="preserve"> OIB: 05772906763</w:t>
            </w:r>
          </w:p>
        </w:tc>
        <w:tc>
          <w:tcPr>
            <w:tcW w:w="2659" w:type="dxa"/>
            <w:gridSpan w:val="2"/>
            <w:tcBorders>
              <w:top w:val="single" w:color="auto" w:sz="4" w:space="0"/>
              <w:left w:val="single" w:color="auto" w:sz="4" w:space="0"/>
              <w:bottom w:val="single" w:color="auto" w:sz="4" w:space="0"/>
              <w:right w:val="single" w:color="auto" w:sz="4" w:space="0"/>
            </w:tcBorders>
            <w:shd w:val="clear" w:color="auto" w:fill="auto"/>
          </w:tcPr>
          <w:p w:rsidRPr="00E91F8B" w:rsidR="00F120D5" w:rsidP="00C61598" w:rsidRDefault="00F120D5">
            <w:pPr>
              <w:jc w:val="right"/>
            </w:pPr>
            <w:r w:rsidRPr="00E91F8B">
              <w:t>43.901.092,57 kn</w:t>
            </w:r>
          </w:p>
        </w:tc>
      </w:tr>
      <w:tr w:rsidRPr="00E91F8B" w:rsidR="00F120D5" w:rsidTr="00C61598">
        <w:tc>
          <w:tcPr>
            <w:tcW w:w="6629" w:type="dxa"/>
            <w:gridSpan w:val="3"/>
            <w:tcBorders>
              <w:top w:val="single" w:color="auto" w:sz="4" w:space="0"/>
              <w:left w:val="single" w:color="auto" w:sz="4" w:space="0"/>
              <w:bottom w:val="double" w:color="auto" w:sz="4" w:space="0"/>
              <w:right w:val="single" w:color="auto" w:sz="4" w:space="0"/>
            </w:tcBorders>
            <w:shd w:val="clear" w:color="auto" w:fill="auto"/>
          </w:tcPr>
          <w:p w:rsidRPr="00E91F8B" w:rsidR="00F120D5" w:rsidP="00C61598" w:rsidRDefault="00F120D5">
            <w:r w:rsidRPr="00E91F8B">
              <w:t xml:space="preserve">Galić Kristijan, </w:t>
            </w:r>
            <w:r>
              <w:t xml:space="preserve">s prebivalištem u Zagrebu, Lastovska 36, </w:t>
            </w:r>
            <w:r w:rsidRPr="00E91F8B">
              <w:t>OIB: 60392835126</w:t>
            </w:r>
          </w:p>
        </w:tc>
        <w:tc>
          <w:tcPr>
            <w:tcW w:w="2659" w:type="dxa"/>
            <w:gridSpan w:val="2"/>
            <w:tcBorders>
              <w:top w:val="single" w:color="auto" w:sz="4" w:space="0"/>
              <w:left w:val="single" w:color="auto" w:sz="4" w:space="0"/>
              <w:bottom w:val="double" w:color="auto" w:sz="4" w:space="0"/>
              <w:right w:val="single" w:color="auto" w:sz="4" w:space="0"/>
            </w:tcBorders>
            <w:shd w:val="clear" w:color="auto" w:fill="auto"/>
          </w:tcPr>
          <w:p w:rsidRPr="00E91F8B" w:rsidR="00F120D5" w:rsidP="00C61598" w:rsidRDefault="00F120D5">
            <w:pPr>
              <w:jc w:val="right"/>
            </w:pPr>
            <w:r w:rsidRPr="00E91F8B">
              <w:t>50.566,05 kn</w:t>
            </w:r>
          </w:p>
        </w:tc>
      </w:tr>
      <w:tr w:rsidRPr="00E91F8B" w:rsidR="00F120D5" w:rsidTr="00C61598">
        <w:tc>
          <w:tcPr>
            <w:tcW w:w="6629" w:type="dxa"/>
            <w:gridSpan w:val="3"/>
            <w:tcBorders>
              <w:top w:val="double" w:color="auto" w:sz="4" w:space="0"/>
              <w:left w:val="single" w:color="auto" w:sz="4" w:space="0"/>
              <w:bottom w:val="double" w:color="auto" w:sz="4" w:space="0"/>
              <w:right w:val="single" w:color="auto" w:sz="4" w:space="0"/>
            </w:tcBorders>
            <w:shd w:val="clear" w:color="auto" w:fill="auto"/>
          </w:tcPr>
          <w:p w:rsidRPr="00E91F8B" w:rsidR="00F120D5" w:rsidP="00C61598" w:rsidRDefault="00F120D5">
            <w:pPr>
              <w:rPr>
                <w:b/>
                <w:color w:val="000000"/>
              </w:rPr>
            </w:pPr>
            <w:r w:rsidRPr="00E91F8B">
              <w:rPr>
                <w:b/>
                <w:color w:val="000000"/>
              </w:rPr>
              <w:t>UKUPNO tražbine razlučnih vjerovnika:</w:t>
            </w:r>
          </w:p>
        </w:tc>
        <w:tc>
          <w:tcPr>
            <w:tcW w:w="2659" w:type="dxa"/>
            <w:gridSpan w:val="2"/>
            <w:tcBorders>
              <w:top w:val="double" w:color="auto" w:sz="4" w:space="0"/>
              <w:left w:val="single" w:color="auto" w:sz="4" w:space="0"/>
              <w:bottom w:val="double" w:color="auto" w:sz="4" w:space="0"/>
              <w:right w:val="single" w:color="auto" w:sz="4" w:space="0"/>
            </w:tcBorders>
            <w:shd w:val="clear" w:color="auto" w:fill="auto"/>
          </w:tcPr>
          <w:p w:rsidRPr="00E91F8B" w:rsidR="00F120D5" w:rsidP="00C61598" w:rsidRDefault="00F120D5">
            <w:pPr>
              <w:jc w:val="right"/>
              <w:rPr>
                <w:b/>
                <w:color w:val="000000"/>
              </w:rPr>
            </w:pPr>
            <w:r>
              <w:rPr>
                <w:b/>
                <w:color w:val="000000"/>
              </w:rPr>
              <w:t xml:space="preserve">125.407.975,03 </w:t>
            </w:r>
            <w:r w:rsidRPr="00E91F8B">
              <w:rPr>
                <w:b/>
                <w:color w:val="000000"/>
              </w:rPr>
              <w:t>kn</w:t>
            </w:r>
          </w:p>
        </w:tc>
      </w:tr>
      <w:tr w:rsidRPr="00E91F8B" w:rsidR="00F120D5" w:rsidTr="00C61598">
        <w:tc>
          <w:tcPr>
            <w:tcW w:w="6629" w:type="dxa"/>
            <w:gridSpan w:val="3"/>
            <w:tcBorders>
              <w:top w:val="double" w:color="auto" w:sz="4" w:space="0"/>
            </w:tcBorders>
            <w:shd w:val="clear" w:color="auto" w:fill="auto"/>
          </w:tcPr>
          <w:p w:rsidRPr="00E91F8B" w:rsidR="00F120D5" w:rsidP="00C61598" w:rsidRDefault="00F120D5">
            <w:pPr>
              <w:rPr>
                <w:b/>
                <w:color w:val="000000"/>
              </w:rPr>
            </w:pPr>
          </w:p>
        </w:tc>
        <w:tc>
          <w:tcPr>
            <w:tcW w:w="2659" w:type="dxa"/>
            <w:gridSpan w:val="2"/>
            <w:tcBorders>
              <w:top w:val="double" w:color="auto" w:sz="4" w:space="0"/>
              <w:left w:val="nil"/>
            </w:tcBorders>
            <w:shd w:val="clear" w:color="auto" w:fill="auto"/>
          </w:tcPr>
          <w:p w:rsidRPr="00E91F8B" w:rsidR="00F120D5" w:rsidP="00C61598" w:rsidRDefault="00F120D5">
            <w:pPr>
              <w:jc w:val="right"/>
              <w:rPr>
                <w:b/>
                <w:color w:val="000000"/>
              </w:rPr>
            </w:pPr>
          </w:p>
        </w:tc>
      </w:tr>
      <w:tr w:rsidRPr="00E91F8B" w:rsidR="00F120D5" w:rsidTr="00C61598">
        <w:tc>
          <w:tcPr>
            <w:tcW w:w="9288" w:type="dxa"/>
            <w:gridSpan w:val="5"/>
            <w:shd w:val="clear" w:color="auto" w:fill="auto"/>
          </w:tcPr>
          <w:p w:rsidRPr="00E91F8B" w:rsidR="00F120D5" w:rsidP="00F120D5" w:rsidRDefault="00F120D5">
            <w:pPr>
              <w:ind w:left="709" w:hanging="709"/>
              <w:jc w:val="both"/>
            </w:pPr>
            <w:r w:rsidRPr="00E91F8B">
              <w:t>4.2.  Tražbine razlučnih vjerovnika navedene u tablici iz članka 4.1.</w:t>
            </w:r>
            <w:r>
              <w:t>1.</w:t>
            </w:r>
            <w:r w:rsidRPr="00E91F8B">
              <w:t xml:space="preserve"> ove Nagod</w:t>
            </w:r>
            <w:r>
              <w:t>be Predstečajni dužnik podmirit</w:t>
            </w:r>
            <w:r w:rsidRPr="00E91F8B">
              <w:t xml:space="preserve"> će na način kao što je određeno ovršnim ispravama na temelju kojih su zasnovana </w:t>
            </w:r>
            <w:r>
              <w:t>pojedina</w:t>
            </w:r>
            <w:r w:rsidRPr="00E91F8B">
              <w:t xml:space="preserve"> razlučna prava te sukladno ugovorima sklopljenim s razlučnim vjerovnicima. Postupci koje bi razlučni vjerovnici navedeni u tablici iz članka 4.1.</w:t>
            </w:r>
            <w:r>
              <w:t>1.</w:t>
            </w:r>
            <w:r w:rsidRPr="00E91F8B">
              <w:t xml:space="preserve"> ove Nagodbe eventualno pokrenuli radi naplate svojih potraživanja neće utjecati na ispunjenje obveza Predstečajnog dužnika preuzetih ovom Nagodbom.</w:t>
            </w:r>
          </w:p>
        </w:tc>
      </w:tr>
      <w:tr w:rsidRPr="00E91F8B" w:rsidR="00F120D5" w:rsidTr="00C61598">
        <w:tc>
          <w:tcPr>
            <w:tcW w:w="9288" w:type="dxa"/>
            <w:gridSpan w:val="5"/>
            <w:shd w:val="clear" w:color="auto" w:fill="auto"/>
          </w:tcPr>
          <w:p w:rsidRPr="00E91F8B" w:rsidR="00F120D5" w:rsidP="00C61598" w:rsidRDefault="00F120D5">
            <w:pPr>
              <w:jc w:val="both"/>
            </w:pPr>
          </w:p>
        </w:tc>
      </w:tr>
      <w:tr w:rsidRPr="00E91F8B" w:rsidR="00F120D5" w:rsidTr="00C61598">
        <w:tc>
          <w:tcPr>
            <w:tcW w:w="9288" w:type="dxa"/>
            <w:gridSpan w:val="5"/>
            <w:shd w:val="clear" w:color="auto" w:fill="auto"/>
          </w:tcPr>
          <w:p w:rsidRPr="00E91F8B" w:rsidR="00F120D5" w:rsidP="00C61598" w:rsidRDefault="00F120D5">
            <w:pPr>
              <w:jc w:val="center"/>
              <w:rPr>
                <w:b/>
              </w:rPr>
            </w:pPr>
            <w:r w:rsidRPr="00E91F8B">
              <w:rPr>
                <w:b/>
              </w:rPr>
              <w:t>Tražbine radnika</w:t>
            </w:r>
          </w:p>
        </w:tc>
      </w:tr>
      <w:tr w:rsidRPr="00E91F8B" w:rsidR="00F120D5" w:rsidTr="00C61598">
        <w:tc>
          <w:tcPr>
            <w:tcW w:w="9288" w:type="dxa"/>
            <w:gridSpan w:val="5"/>
            <w:shd w:val="clear" w:color="auto" w:fill="auto"/>
          </w:tcPr>
          <w:p w:rsidRPr="00E91F8B" w:rsidR="00F120D5" w:rsidP="00C61598" w:rsidRDefault="00F120D5">
            <w:pPr>
              <w:jc w:val="center"/>
              <w:rPr>
                <w:b/>
              </w:rPr>
            </w:pPr>
            <w:r w:rsidRPr="00E91F8B">
              <w:rPr>
                <w:b/>
              </w:rPr>
              <w:t>Članak 5.</w:t>
            </w:r>
          </w:p>
        </w:tc>
      </w:tr>
      <w:tr w:rsidRPr="00E91F8B" w:rsidR="00F120D5" w:rsidTr="00C61598">
        <w:tc>
          <w:tcPr>
            <w:tcW w:w="9288" w:type="dxa"/>
            <w:gridSpan w:val="5"/>
            <w:shd w:val="clear" w:color="auto" w:fill="auto"/>
          </w:tcPr>
          <w:p w:rsidRPr="00E91F8B" w:rsidR="00F120D5" w:rsidP="00F120D5" w:rsidRDefault="00F120D5">
            <w:pPr>
              <w:ind w:left="709" w:hanging="709"/>
              <w:jc w:val="both"/>
            </w:pPr>
            <w:r w:rsidRPr="00E91F8B">
              <w:t>5.1.    Sve obveze prema sadašnjim i bivšim radnicima nastale do dana otvaranja postupka predstečajne nagodbe Predstečajni dužnik će ispuniti u cijelosti i bezuvjetno.</w:t>
            </w:r>
          </w:p>
        </w:tc>
      </w:tr>
      <w:tr w:rsidRPr="00E91F8B" w:rsidR="00F120D5" w:rsidTr="00C61598">
        <w:tc>
          <w:tcPr>
            <w:tcW w:w="9288" w:type="dxa"/>
            <w:gridSpan w:val="5"/>
            <w:shd w:val="clear" w:color="auto" w:fill="auto"/>
          </w:tcPr>
          <w:p w:rsidRPr="00E91F8B" w:rsidR="00F120D5" w:rsidP="00F120D5" w:rsidRDefault="00F120D5">
            <w:pPr>
              <w:ind w:left="709" w:hanging="709"/>
              <w:jc w:val="both"/>
            </w:pPr>
            <w:r>
              <w:t xml:space="preserve">5.2.    </w:t>
            </w:r>
            <w:r w:rsidRPr="00E91F8B">
              <w:t>Sklapanje ove Nagodbe neće ni na koji način utjecati na prava radnika Predstečajnog dužnika.</w:t>
            </w:r>
          </w:p>
        </w:tc>
      </w:tr>
      <w:tr w:rsidRPr="00E91F8B" w:rsidR="00F120D5" w:rsidTr="00C61598">
        <w:tc>
          <w:tcPr>
            <w:tcW w:w="9288" w:type="dxa"/>
            <w:gridSpan w:val="5"/>
            <w:shd w:val="clear" w:color="auto" w:fill="auto"/>
          </w:tcPr>
          <w:p w:rsidRPr="00E91F8B" w:rsidR="00F120D5" w:rsidP="00C61598" w:rsidRDefault="00F120D5">
            <w:pPr>
              <w:jc w:val="both"/>
            </w:pPr>
          </w:p>
        </w:tc>
      </w:tr>
      <w:tr w:rsidRPr="00E91F8B" w:rsidR="00F120D5" w:rsidTr="00C61598">
        <w:tc>
          <w:tcPr>
            <w:tcW w:w="9288" w:type="dxa"/>
            <w:gridSpan w:val="5"/>
            <w:shd w:val="clear" w:color="auto" w:fill="auto"/>
          </w:tcPr>
          <w:p w:rsidRPr="00E91F8B" w:rsidR="00F120D5" w:rsidP="00C61598" w:rsidRDefault="00F120D5">
            <w:pPr>
              <w:jc w:val="center"/>
              <w:rPr>
                <w:b/>
              </w:rPr>
            </w:pPr>
            <w:r w:rsidRPr="00E91F8B">
              <w:rPr>
                <w:b/>
              </w:rPr>
              <w:t>Završne odredbe</w:t>
            </w:r>
          </w:p>
        </w:tc>
      </w:tr>
      <w:tr w:rsidRPr="00E91F8B" w:rsidR="00F120D5" w:rsidTr="00C61598">
        <w:tc>
          <w:tcPr>
            <w:tcW w:w="9288" w:type="dxa"/>
            <w:gridSpan w:val="5"/>
            <w:shd w:val="clear" w:color="auto" w:fill="auto"/>
          </w:tcPr>
          <w:p w:rsidRPr="00E91F8B" w:rsidR="00F120D5" w:rsidP="00C61598" w:rsidRDefault="00F120D5">
            <w:pPr>
              <w:jc w:val="center"/>
              <w:rPr>
                <w:b/>
              </w:rPr>
            </w:pPr>
            <w:r w:rsidRPr="00E91F8B">
              <w:rPr>
                <w:b/>
              </w:rPr>
              <w:t>Članak 6.</w:t>
            </w:r>
          </w:p>
        </w:tc>
      </w:tr>
      <w:tr w:rsidRPr="00E91F8B" w:rsidR="00F120D5" w:rsidTr="00C61598">
        <w:tc>
          <w:tcPr>
            <w:tcW w:w="9288" w:type="dxa"/>
            <w:gridSpan w:val="5"/>
            <w:shd w:val="clear" w:color="auto" w:fill="auto"/>
          </w:tcPr>
          <w:p w:rsidRPr="00E91F8B" w:rsidR="00F120D5" w:rsidP="00F120D5" w:rsidRDefault="00F120D5">
            <w:pPr>
              <w:ind w:left="709" w:hanging="709"/>
              <w:jc w:val="both"/>
            </w:pPr>
            <w:r w:rsidRPr="00E91F8B">
              <w:t xml:space="preserve">6.1.  </w:t>
            </w:r>
            <w:r>
              <w:t xml:space="preserve">  </w:t>
            </w:r>
            <w:r w:rsidRPr="00E91F8B">
              <w:t>Ova sudska Nagodba sukladno članku 66. stavku 13. Zakona o financijskom poslovanju i predstečajnoj nagodbi ima snagu ovršne isprave u odnosu na sve vjerovnike čije su tražbine utvrđene te</w:t>
            </w:r>
            <w:r>
              <w:t xml:space="preserve"> su na temelju ove Nagodbe ovlašteni radi ostvarenja svojih tražbina nakon dospjelosti istih neposredno provesti ovrhu</w:t>
            </w:r>
            <w:r w:rsidRPr="00E91F8B">
              <w:t>.</w:t>
            </w:r>
          </w:p>
        </w:tc>
      </w:tr>
      <w:tr w:rsidRPr="00E91F8B" w:rsidR="00F120D5" w:rsidTr="00C61598">
        <w:tc>
          <w:tcPr>
            <w:tcW w:w="9288" w:type="dxa"/>
            <w:gridSpan w:val="5"/>
            <w:shd w:val="clear" w:color="auto" w:fill="auto"/>
          </w:tcPr>
          <w:p w:rsidRPr="00E91F8B" w:rsidR="00F120D5" w:rsidP="00F120D5" w:rsidRDefault="00F120D5">
            <w:pPr>
              <w:ind w:left="709" w:hanging="709"/>
              <w:jc w:val="both"/>
            </w:pPr>
            <w:r>
              <w:t xml:space="preserve">6.2.  </w:t>
            </w:r>
            <w:r w:rsidRPr="00E91F8B">
              <w:t>Nakon pravomoćnosti rješenja o potvrdi ove Nagodbe nije dopušteno pokretanje ovršnog, upravnog ili parničnog postupka protiv Predstečajnog dužnika radi utvrđenja ili ostvarenja tražbine koja je nastala prije otvaranja postupka predstečajne nagodbe, a u ovom postupku nije prijavljena od strane vjerovnika niti je predmetnu tražbinu Predstečajni dužnik uvrstio u popis obveza prema vjerovnicima.</w:t>
            </w:r>
          </w:p>
        </w:tc>
      </w:tr>
      <w:tr w:rsidRPr="00E91F8B" w:rsidR="00F120D5" w:rsidTr="00C61598">
        <w:tc>
          <w:tcPr>
            <w:tcW w:w="9288" w:type="dxa"/>
            <w:gridSpan w:val="5"/>
            <w:shd w:val="clear" w:color="auto" w:fill="auto"/>
          </w:tcPr>
          <w:p w:rsidRPr="00E91F8B" w:rsidR="00F120D5" w:rsidP="00F120D5" w:rsidRDefault="00F120D5">
            <w:pPr>
              <w:ind w:left="709" w:hanging="709"/>
              <w:jc w:val="both"/>
            </w:pPr>
            <w:r>
              <w:t xml:space="preserve">6.3.  </w:t>
            </w:r>
            <w:r w:rsidRPr="00E91F8B">
              <w:t>Ovršne isprave koje se odnose na tražbine iz ove Nagodbe gube u odnosu na Predstečajnog dužnika pravnu snagu. Ovršne isprave razlučnih vjerovnika iz članka 4. ove Nagodbe ne gube pravnu snagu glede namirenja na predmetu na kojem postoji razlučno pravo.</w:t>
            </w:r>
          </w:p>
        </w:tc>
      </w:tr>
      <w:tr w:rsidRPr="00E91F8B" w:rsidR="00F120D5" w:rsidTr="00C61598">
        <w:tc>
          <w:tcPr>
            <w:tcW w:w="9288" w:type="dxa"/>
            <w:gridSpan w:val="5"/>
            <w:shd w:val="clear" w:color="auto" w:fill="auto"/>
          </w:tcPr>
          <w:p w:rsidRPr="00E91F8B" w:rsidR="00F120D5" w:rsidP="00F120D5" w:rsidRDefault="00F120D5">
            <w:pPr>
              <w:ind w:left="709" w:hanging="709"/>
              <w:jc w:val="both"/>
            </w:pPr>
            <w:r>
              <w:t xml:space="preserve">6.4.   </w:t>
            </w:r>
            <w:r w:rsidRPr="00E91F8B">
              <w:t>Predstečajni dužnik i Vjerovnici predstečajne nagodbe suglasno utvrđuju kako je ova Nagodba cjelovita i potpuna, te predstavlja njihovu pravu volju. Potpisom ove Nagodbe isključuju se svi prethodni dogovori, usmeni ili pisani, između Predstečajnog dužnika i Vjerovnika.</w:t>
            </w:r>
          </w:p>
        </w:tc>
      </w:tr>
      <w:tr w:rsidRPr="00E91F8B" w:rsidR="00F120D5" w:rsidTr="00C61598">
        <w:tc>
          <w:tcPr>
            <w:tcW w:w="9288" w:type="dxa"/>
            <w:gridSpan w:val="5"/>
            <w:shd w:val="clear" w:color="auto" w:fill="auto"/>
          </w:tcPr>
          <w:p w:rsidRPr="00E91F8B" w:rsidR="00F120D5" w:rsidP="00F120D5" w:rsidRDefault="00F120D5">
            <w:pPr>
              <w:ind w:left="709" w:hanging="709"/>
              <w:jc w:val="both"/>
            </w:pPr>
            <w:r w:rsidRPr="00E91F8B">
              <w:t xml:space="preserve">6.5.   </w:t>
            </w:r>
            <w:r>
              <w:tab/>
              <w:t>Ova Nagodba je sklopljena kad Predstečajni dužnik i Vjerovnici čije tražbine čine potrebnu većinu iz članka 63. Zakona o financijskom poslovanju i predstečajnoj nagodbi potpišu ovu Nagodbu na ročištu za sklapanje Nagodbe pred nadležnim sudom.</w:t>
            </w:r>
          </w:p>
        </w:tc>
      </w:tr>
    </w:tbl>
    <w:p w:rsidRPr="00C957CC" w:rsidR="00C957CC" w:rsidP="00C957CC" w:rsidRDefault="00C957CC">
      <w:pPr>
        <w:pStyle w:val="Bezproreda"/>
        <w:jc w:val="both"/>
        <w:rPr>
          <w:rFonts w:ascii="Times New Roman" w:hAnsi="Times New Roman" w:eastAsia="Arial Unicode MS" w:cs="Times New Roman"/>
          <w:bCs/>
          <w:sz w:val="24"/>
          <w:szCs w:val="24"/>
          <w:lang w:eastAsia="hr-HR"/>
        </w:rPr>
      </w:pPr>
    </w:p>
    <w:p w:rsidRPr="00FC3D40" w:rsidR="007568D8" w:rsidP="00224B33" w:rsidRDefault="007568D8">
      <w:pPr>
        <w:jc w:val="both"/>
        <w:rPr>
          <w:color w:val="FF0000"/>
        </w:rPr>
      </w:pPr>
    </w:p>
    <w:p w:rsidRPr="003A4DC5" w:rsidR="007568D8" w:rsidP="007568D8" w:rsidRDefault="007568D8">
      <w:pPr>
        <w:jc w:val="both"/>
      </w:pPr>
      <w:r w:rsidRPr="003A4DC5">
        <w:t>Nakon što su stranke pročitale tekst Nagodbe, suglasile se s njegovim sadržajem, potvrđuju vlastoručnim potpisima kojim aktom je Nagodba zaključena.</w:t>
      </w:r>
    </w:p>
    <w:p w:rsidRPr="00FC3D40" w:rsidR="007568D8" w:rsidP="007568D8" w:rsidRDefault="007568D8">
      <w:pPr>
        <w:rPr>
          <w:color w:val="00B0F0"/>
        </w:rPr>
      </w:pPr>
    </w:p>
    <w:p w:rsidRPr="003A4DC5" w:rsidR="007568D8" w:rsidP="007568D8" w:rsidRDefault="007568D8">
      <w:pPr>
        <w:widowControl w:val="false"/>
        <w:spacing w:after="80"/>
        <w:jc w:val="both"/>
      </w:pPr>
      <w:r w:rsidRPr="003A4DC5">
        <w:t>Nakon toga sud ističe i slijedeće:</w:t>
      </w:r>
    </w:p>
    <w:p w:rsidRPr="003A4DC5" w:rsidR="007568D8" w:rsidP="007568D8" w:rsidRDefault="007568D8">
      <w:pPr>
        <w:widowControl w:val="false"/>
        <w:spacing w:after="80"/>
        <w:jc w:val="both"/>
      </w:pPr>
      <w:r w:rsidRPr="003A4DC5">
        <w:t>Predstečajna nagodba ima snagu ovršne isprave za sve vjerovnike čije su tražbine utvrđene.</w:t>
      </w:r>
    </w:p>
    <w:p w:rsidRPr="003A4DC5" w:rsidR="007568D8" w:rsidP="007568D8" w:rsidRDefault="007568D8">
      <w:pPr>
        <w:widowControl w:val="false"/>
        <w:spacing w:after="80"/>
        <w:jc w:val="both"/>
      </w:pPr>
      <w:r w:rsidRPr="003A4DC5">
        <w:t>Upozoravaju se dužnik i vjerovnici da sklapanje predstečajne nagodbe ne utječe na ovlasti Europske komisije i drugih tijela da utvrde kako je sklopljena nagodba protivna pravilima o državnim potporama odnosno tržišnom natjecanju. Tu ovlast nadležna tijela imaju i deset godina od sklopljene predstečajne nagodbe.</w:t>
      </w:r>
    </w:p>
    <w:p w:rsidRPr="003A4DC5" w:rsidR="007568D8" w:rsidP="007568D8" w:rsidRDefault="007568D8">
      <w:pPr>
        <w:widowControl w:val="false"/>
        <w:spacing w:after="80"/>
        <w:jc w:val="both"/>
      </w:pPr>
      <w:r w:rsidRPr="003A4DC5">
        <w:t>Predstečajna nagodba može se pobijati tužbom pod istim pretpostavkama koje su propisane za pobijanje sudske nagodbe.</w:t>
      </w:r>
    </w:p>
    <w:p w:rsidRPr="003A4DC5" w:rsidR="007568D8" w:rsidP="007568D8" w:rsidRDefault="007568D8">
      <w:pPr>
        <w:widowControl w:val="false"/>
        <w:spacing w:after="80"/>
        <w:jc w:val="both"/>
      </w:pPr>
      <w:r w:rsidRPr="003A4DC5">
        <w:t xml:space="preserve">Nakon pročitanog zapisnika o predstečajnoj nagodbi stranke potpisuju zapisnik. Temeljem čl. </w:t>
      </w:r>
      <w:smartTag w:uri="urn:schemas-microsoft-com:office:smarttags" w:element="metricconverter">
        <w:smartTagPr>
          <w:attr w:name="ProductID" w:val="66. st"/>
        </w:smartTagPr>
        <w:r w:rsidRPr="003A4DC5">
          <w:t>66. st</w:t>
        </w:r>
      </w:smartTag>
      <w:r w:rsidRPr="003A4DC5">
        <w:t>. 11. Zakona o financijskom poslovanju i predstečajnoj nagodbi, predstečajna nagodba je sklopljena kada je potpišu dužnik i vjerovnici čije tražbine čine potrebnu većinu.</w:t>
      </w:r>
    </w:p>
    <w:p w:rsidRPr="003A4DC5" w:rsidR="007568D8" w:rsidP="007568D8" w:rsidRDefault="007568D8">
      <w:pPr>
        <w:jc w:val="center"/>
      </w:pPr>
    </w:p>
    <w:p w:rsidRPr="009A2D87" w:rsidR="004B4ED8" w:rsidP="004B4ED8" w:rsidRDefault="004B4ED8"/>
    <w:p w:rsidRPr="009A2D87" w:rsidR="004B4ED8" w:rsidP="000171A3" w:rsidRDefault="00BC401B">
      <w:pPr>
        <w:jc w:val="center"/>
      </w:pPr>
      <w:r w:rsidRPr="009A2D87">
        <w:t xml:space="preserve">Dovršeno </w:t>
      </w:r>
      <w:r w:rsidRPr="003A4DC5">
        <w:t xml:space="preserve">u </w:t>
      </w:r>
      <w:r w:rsidRPr="003A4DC5" w:rsidR="003A4DC5">
        <w:t>14</w:t>
      </w:r>
      <w:r w:rsidRPr="003A4DC5" w:rsidR="00AE4548">
        <w:t>.</w:t>
      </w:r>
      <w:r w:rsidRPr="003A4DC5" w:rsidR="003A4DC5">
        <w:t>06</w:t>
      </w:r>
      <w:r w:rsidRPr="003A4DC5" w:rsidR="004B4ED8">
        <w:t xml:space="preserve"> </w:t>
      </w:r>
      <w:r w:rsidRPr="009A2D87" w:rsidR="004B4ED8">
        <w:t>sati.</w:t>
      </w:r>
    </w:p>
    <w:p w:rsidRPr="009A2D87" w:rsidR="004B4ED8" w:rsidP="004B4ED8" w:rsidRDefault="004B4ED8"/>
    <w:p w:rsidRPr="009A2D87" w:rsidR="004B4ED8" w:rsidP="00224B33" w:rsidRDefault="004B4ED8">
      <w:pPr>
        <w:jc w:val="center"/>
      </w:pPr>
      <w:r w:rsidRPr="009A2D87">
        <w:t>SUDAC</w:t>
      </w:r>
    </w:p>
    <w:p w:rsidRPr="009A2D87" w:rsidR="004B4ED8" w:rsidP="004B4ED8" w:rsidRDefault="004B4ED8"/>
    <w:p w:rsidRPr="009A2D87" w:rsidR="004B4ED8" w:rsidP="004B4ED8" w:rsidRDefault="004B4ED8"/>
    <w:p w:rsidRPr="009A2D87" w:rsidR="004B4ED8" w:rsidP="00A2094F" w:rsidRDefault="00A2094F">
      <w:pPr>
        <w:jc w:val="center"/>
      </w:pPr>
      <w:r w:rsidRPr="009A2D87">
        <w:t xml:space="preserve">   </w:t>
      </w:r>
      <w:r w:rsidRPr="009A2D87" w:rsidR="004B4ED8">
        <w:t>ZAPISNIČAR</w:t>
      </w:r>
    </w:p>
    <w:p w:rsidRPr="009A2D87" w:rsidR="004B4ED8" w:rsidP="004B4ED8" w:rsidRDefault="004B4ED8"/>
    <w:p w:rsidR="007568D8" w:rsidP="007568D8" w:rsidRDefault="007568D8"/>
    <w:p w:rsidR="007568D8" w:rsidP="007568D8" w:rsidRDefault="007568D8"/>
    <w:p w:rsidR="007568D8" w:rsidP="007568D8" w:rsidRDefault="007568D8"/>
    <w:p w:rsidR="004B4ED8" w:rsidP="007568D8" w:rsidRDefault="004B4ED8">
      <w:r w:rsidRPr="009A2D87">
        <w:t>DUŽNIK</w:t>
      </w:r>
    </w:p>
    <w:p w:rsidR="000A1C48" w:rsidP="007568D8" w:rsidRDefault="000A1C48"/>
    <w:p w:rsidRPr="009A2D87" w:rsidR="000A1C48" w:rsidP="007568D8" w:rsidRDefault="009B26C6">
      <w:r w:rsidRPr="001E35CA">
        <w:t>ESPLANADE OLEANDER d.o.o., Zagreb, Mihanovićeva 1,  OIB: 08308894711</w:t>
      </w:r>
    </w:p>
    <w:p w:rsidR="004B4ED8" w:rsidP="004B4ED8" w:rsidRDefault="004B4ED8"/>
    <w:p w:rsidR="007568D8" w:rsidP="004B4ED8" w:rsidRDefault="007568D8">
      <w:r>
        <w:t>__________________________________________________________________</w:t>
      </w:r>
    </w:p>
    <w:p w:rsidRPr="009A2D87" w:rsidR="007568D8" w:rsidP="004B4ED8" w:rsidRDefault="007568D8"/>
    <w:p w:rsidRPr="003A4DC5" w:rsidR="0050572B" w:rsidP="004B4ED8" w:rsidRDefault="0050572B"/>
    <w:p w:rsidRPr="003A4DC5" w:rsidR="004B4ED8" w:rsidP="004B4ED8" w:rsidRDefault="004B4ED8">
      <w:r w:rsidRPr="003A4DC5">
        <w:t>VJEROVNICI:</w:t>
      </w:r>
    </w:p>
    <w:p w:rsidRPr="003A4DC5" w:rsidR="00A14DD9" w:rsidP="004B4ED8" w:rsidRDefault="00A14DD9"/>
    <w:p w:rsidRPr="003A4DC5" w:rsidR="0050572B" w:rsidP="0050572B" w:rsidRDefault="0050572B">
      <w:r w:rsidRPr="003A4DC5">
        <w:t>The Investment Fund for Central and Eastern Europe, Fredericiagade 27, Kopenhagen, Danska, OIB: 97441946102</w:t>
      </w:r>
    </w:p>
    <w:p w:rsidRPr="003A4DC5" w:rsidR="00A14DD9" w:rsidP="00A14DD9" w:rsidRDefault="00A14DD9">
      <w:pPr>
        <w:jc w:val="both"/>
      </w:pPr>
    </w:p>
    <w:p w:rsidRPr="003A4DC5" w:rsidR="00A14DD9" w:rsidP="00A14DD9" w:rsidRDefault="00A14DD9">
      <w:pPr>
        <w:jc w:val="both"/>
      </w:pPr>
    </w:p>
    <w:p w:rsidRPr="003A4DC5" w:rsidR="00A14DD9" w:rsidP="00A14DD9" w:rsidRDefault="00A14DD9">
      <w:pPr>
        <w:jc w:val="both"/>
      </w:pPr>
      <w:r w:rsidRPr="003A4DC5">
        <w:t>__________________________________________________________________</w:t>
      </w:r>
    </w:p>
    <w:p w:rsidRPr="003A4DC5" w:rsidR="00A14DD9" w:rsidP="00A14DD9" w:rsidRDefault="00A14DD9">
      <w:pPr>
        <w:jc w:val="both"/>
      </w:pPr>
    </w:p>
    <w:p w:rsidRPr="003A4DC5" w:rsidR="0050572B" w:rsidP="0050572B" w:rsidRDefault="0050572B">
      <w:r w:rsidRPr="003A4DC5">
        <w:t>Wsf Hotel und Wohnungsbau GmbH, Beč, Gutheil Schoder-Gasse 7a, Austrija, OIB: 81705359118</w:t>
      </w:r>
    </w:p>
    <w:p w:rsidRPr="003A4DC5" w:rsidR="00A14DD9" w:rsidP="00A14DD9" w:rsidRDefault="00A14DD9">
      <w:pPr>
        <w:jc w:val="both"/>
      </w:pPr>
    </w:p>
    <w:p w:rsidRPr="003A4DC5" w:rsidR="00A14DD9" w:rsidP="00A14DD9" w:rsidRDefault="00A14DD9">
      <w:pPr>
        <w:jc w:val="both"/>
      </w:pPr>
    </w:p>
    <w:p w:rsidRPr="003A4DC5" w:rsidR="00A14DD9" w:rsidP="00A14DD9" w:rsidRDefault="00A14DD9">
      <w:pPr>
        <w:jc w:val="both"/>
      </w:pPr>
      <w:r w:rsidRPr="003A4DC5">
        <w:t>__________________________________________________________________</w:t>
      </w:r>
    </w:p>
    <w:p w:rsidRPr="003A4DC5" w:rsidR="00A14DD9" w:rsidP="00A14DD9" w:rsidRDefault="00A14DD9">
      <w:pPr>
        <w:jc w:val="both"/>
      </w:pPr>
    </w:p>
    <w:p w:rsidRPr="003A4DC5" w:rsidR="0050572B" w:rsidP="0050572B" w:rsidRDefault="0050572B">
      <w:r w:rsidRPr="003A4DC5">
        <w:lastRenderedPageBreak/>
        <w:t xml:space="preserve">Haselbacher Management GmbH, Beč, Gutheil Schoder-Gasse 7a, Austrija, OIB: </w:t>
      </w:r>
    </w:p>
    <w:p w:rsidRPr="003A4DC5" w:rsidR="0050572B" w:rsidP="0050572B" w:rsidRDefault="0050572B">
      <w:r w:rsidRPr="003A4DC5">
        <w:t>23794997486</w:t>
      </w:r>
    </w:p>
    <w:p w:rsidRPr="003A4DC5" w:rsidR="00A14DD9" w:rsidP="00A14DD9" w:rsidRDefault="00A14DD9">
      <w:pPr>
        <w:jc w:val="both"/>
      </w:pPr>
    </w:p>
    <w:p w:rsidRPr="003A4DC5" w:rsidR="00A14DD9" w:rsidP="00A14DD9" w:rsidRDefault="00A14DD9">
      <w:pPr>
        <w:jc w:val="both"/>
      </w:pPr>
      <w:r w:rsidRPr="003A4DC5">
        <w:t>__________________________________________________________________</w:t>
      </w:r>
    </w:p>
    <w:p w:rsidRPr="003A4DC5" w:rsidR="00A14DD9" w:rsidP="00A14DD9" w:rsidRDefault="00A14DD9">
      <w:pPr>
        <w:jc w:val="both"/>
      </w:pPr>
    </w:p>
    <w:p w:rsidRPr="003A4DC5" w:rsidR="0050572B" w:rsidP="0050572B" w:rsidRDefault="0050572B">
      <w:r w:rsidRPr="003A4DC5">
        <w:t>Crown - Wsf Hotelerrichtungs-u. Betriebsges.mbH, Beč, Gutheil Schoder-Gasse 7a, Austrija, OIB: 80641452531</w:t>
      </w:r>
    </w:p>
    <w:p w:rsidRPr="003A4DC5" w:rsidR="00A14DD9" w:rsidP="00A14DD9" w:rsidRDefault="00A14DD9">
      <w:pPr>
        <w:jc w:val="both"/>
      </w:pPr>
    </w:p>
    <w:p w:rsidRPr="003A4DC5" w:rsidR="00A14DD9" w:rsidP="00A14DD9" w:rsidRDefault="00A14DD9">
      <w:pPr>
        <w:jc w:val="both"/>
      </w:pPr>
      <w:r w:rsidRPr="003A4DC5">
        <w:t>__________________________________________________________________</w:t>
      </w:r>
    </w:p>
    <w:p w:rsidRPr="003A4DC5" w:rsidR="00A14DD9" w:rsidP="00A14DD9" w:rsidRDefault="00A14DD9">
      <w:pPr>
        <w:jc w:val="both"/>
      </w:pPr>
    </w:p>
    <w:p w:rsidRPr="003A4DC5" w:rsidR="00A14DD9" w:rsidP="00A14DD9" w:rsidRDefault="00A14DD9">
      <w:pPr>
        <w:jc w:val="both"/>
      </w:pPr>
    </w:p>
    <w:p w:rsidRPr="003A4DC5" w:rsidR="0050572B" w:rsidP="0050572B" w:rsidRDefault="0050572B">
      <w:r w:rsidRPr="003A4DC5">
        <w:t>Addiko Bank d.d. (ranije Hypo Alpe-Adria-Bank d.d.), Slavonska avenija 6, Zagreb, OIB: 14036333877</w:t>
      </w:r>
    </w:p>
    <w:p w:rsidRPr="003A4DC5" w:rsidR="00A14DD9" w:rsidP="00A14DD9" w:rsidRDefault="00A14DD9">
      <w:pPr>
        <w:jc w:val="both"/>
      </w:pPr>
    </w:p>
    <w:p w:rsidRPr="003A4DC5" w:rsidR="00A14DD9" w:rsidP="00A14DD9" w:rsidRDefault="00A14DD9">
      <w:pPr>
        <w:jc w:val="both"/>
      </w:pPr>
      <w:r w:rsidRPr="003A4DC5">
        <w:t>_______________________________________________________________</w:t>
      </w:r>
    </w:p>
    <w:p w:rsidRPr="003A4DC5" w:rsidR="00A14DD9" w:rsidP="004B4ED8" w:rsidRDefault="00A14DD9"/>
    <w:p w:rsidRPr="003A4DC5" w:rsidR="004B4ED8" w:rsidP="004B4ED8" w:rsidRDefault="004B4ED8"/>
    <w:p w:rsidRPr="003A4DC5" w:rsidR="004B4ED8" w:rsidP="004B4ED8" w:rsidRDefault="003A4DC5">
      <w:r w:rsidRPr="003A4DC5">
        <w:t>SILKS AS  (ranije Regent A/S), Køge, Galoche Alle 6, Danska, OIB:39031322823</w:t>
      </w:r>
    </w:p>
    <w:p w:rsidRPr="003A4DC5" w:rsidR="003A4DC5" w:rsidP="004B4ED8" w:rsidRDefault="003A4DC5"/>
    <w:p w:rsidRPr="003A4DC5" w:rsidR="003A4DC5" w:rsidP="004B4ED8" w:rsidRDefault="003A4DC5"/>
    <w:p w:rsidRPr="003A4DC5" w:rsidR="003A4DC5" w:rsidP="003A4DC5" w:rsidRDefault="003A4DC5">
      <w:pPr>
        <w:jc w:val="both"/>
      </w:pPr>
      <w:r w:rsidRPr="003A4DC5">
        <w:t>_______________________________________________________________</w:t>
      </w:r>
    </w:p>
    <w:p w:rsidRPr="003A4DC5" w:rsidR="003A4DC5" w:rsidP="004B4ED8" w:rsidRDefault="003A4DC5"/>
    <w:p w:rsidRPr="003A4DC5" w:rsidR="00B31FA4" w:rsidP="004B4ED8" w:rsidRDefault="00B31FA4"/>
    <w:sectPr w:rsidRPr="003A4DC5" w:rsidR="00B31FA4" w:rsidSect="007568D8">
      <w:headerReference w:type="default" r:id="rId10"/>
      <w:pgSz w:w="11906" w:h="16838"/>
      <w:pgMar w:top="1417" w:right="1417" w:bottom="1276"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61598" w:rsidP="007F4799" w:rsidRDefault="00C61598">
      <w:r>
        <w:separator/>
      </w:r>
    </w:p>
  </w:endnote>
  <w:endnote w:type="continuationSeparator" w:id="0">
    <w:p w:rsidR="00C61598" w:rsidP="007F4799" w:rsidRDefault="00C61598">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OpenSymbol">
    <w:charset w:val="00"/>
    <w:family w:val="auto"/>
    <w:pitch w:val="variable"/>
    <w:sig w:usb0="800000AF" w:usb1="1001ECEA" w:usb2="00000000" w:usb3="00000000" w:csb0="00000001"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61598" w:rsidP="007F4799" w:rsidRDefault="00C61598">
      <w:r>
        <w:separator/>
      </w:r>
    </w:p>
  </w:footnote>
  <w:footnote w:type="continuationSeparator" w:id="0">
    <w:p w:rsidR="00C61598" w:rsidP="007F4799" w:rsidRDefault="00C61598">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7F4799" w:rsidR="00C61598" w:rsidP="007F4799" w:rsidRDefault="00C61598">
    <w:pPr>
      <w:pStyle w:val="Zaglavlje"/>
      <w:tabs>
        <w:tab w:val="center" w:pos="4536"/>
        <w:tab w:val="left" w:pos="6831"/>
      </w:tabs>
      <w:jc w:val="left"/>
      <w:rPr>
        <w:rFonts w:ascii="Times New Roman" w:hAnsi="Times New Roman"/>
        <w:sz w:val="24"/>
        <w:szCs w:val="24"/>
      </w:rPr>
    </w:pPr>
    <w:r>
      <w:tab/>
    </w:r>
    <w:sdt>
      <w:sdtPr>
        <w:id w:val="-1211189630"/>
        <w:docPartObj>
          <w:docPartGallery w:val="Page Numbers (Top of Page)"/>
          <w:docPartUnique/>
        </w:docPartObj>
      </w:sdtPr>
      <w:sdtEndPr>
        <w:rPr>
          <w:rFonts w:ascii="Times New Roman" w:hAnsi="Times New Roman"/>
          <w:sz w:val="24"/>
          <w:szCs w:val="24"/>
        </w:rPr>
      </w:sdtEndPr>
      <w:sdtContent>
        <w:r w:rsidRPr="007F4799">
          <w:rPr>
            <w:rFonts w:ascii="Times New Roman" w:hAnsi="Times New Roman"/>
            <w:sz w:val="24"/>
            <w:szCs w:val="24"/>
          </w:rPr>
          <w:fldChar w:fldCharType="begin"/>
        </w:r>
        <w:r w:rsidRPr="007F4799">
          <w:rPr>
            <w:rFonts w:ascii="Times New Roman" w:hAnsi="Times New Roman"/>
            <w:sz w:val="24"/>
            <w:szCs w:val="24"/>
          </w:rPr>
          <w:instrText>PAGE   \* MERGEFORMAT</w:instrText>
        </w:r>
        <w:r w:rsidRPr="007F4799">
          <w:rPr>
            <w:rFonts w:ascii="Times New Roman" w:hAnsi="Times New Roman"/>
            <w:sz w:val="24"/>
            <w:szCs w:val="24"/>
          </w:rPr>
          <w:fldChar w:fldCharType="separate"/>
        </w:r>
        <w:r w:rsidR="00D463DC">
          <w:rPr>
            <w:rFonts w:ascii="Times New Roman" w:hAnsi="Times New Roman"/>
            <w:noProof/>
            <w:sz w:val="24"/>
            <w:szCs w:val="24"/>
          </w:rPr>
          <w:t>24</w:t>
        </w:r>
        <w:r w:rsidRPr="007F4799">
          <w:rPr>
            <w:rFonts w:ascii="Times New Roman" w:hAnsi="Times New Roman"/>
            <w:sz w:val="24"/>
            <w:szCs w:val="24"/>
          </w:rPr>
          <w:fldChar w:fldCharType="end"/>
        </w:r>
      </w:sdtContent>
    </w:sdt>
    <w:r w:rsidRPr="007F4799">
      <w:rPr>
        <w:rFonts w:ascii="Times New Roman" w:hAnsi="Times New Roman"/>
        <w:sz w:val="24"/>
        <w:szCs w:val="24"/>
      </w:rPr>
      <w:tab/>
    </w:r>
    <w:r w:rsidRPr="007F4799">
      <w:rPr>
        <w:rFonts w:ascii="Times New Roman" w:hAnsi="Times New Roman"/>
        <w:sz w:val="24"/>
        <w:szCs w:val="24"/>
      </w:rPr>
      <w:tab/>
    </w:r>
    <w:r>
      <w:rPr>
        <w:rFonts w:ascii="Times New Roman" w:hAnsi="Times New Roman"/>
        <w:sz w:val="24"/>
        <w:szCs w:val="24"/>
      </w:rPr>
      <w:t xml:space="preserve">       </w:t>
    </w:r>
    <w:r w:rsidRPr="007F4799">
      <w:rPr>
        <w:rFonts w:ascii="Times New Roman" w:hAnsi="Times New Roman"/>
        <w:sz w:val="24"/>
        <w:szCs w:val="24"/>
      </w:rPr>
      <w:t>89. St-</w:t>
    </w:r>
    <w:r>
      <w:rPr>
        <w:rFonts w:ascii="Times New Roman" w:hAnsi="Times New Roman"/>
        <w:sz w:val="24"/>
        <w:szCs w:val="24"/>
      </w:rPr>
      <w:t>227/16</w:t>
    </w:r>
    <w:r w:rsidRPr="007F4799">
      <w:rPr>
        <w:rFonts w:ascii="Times New Roman" w:hAnsi="Times New Roman"/>
        <w:sz w:val="24"/>
        <w:szCs w:val="24"/>
      </w:rPr>
      <w:t>-</w:t>
    </w:r>
    <w:r>
      <w:rPr>
        <w:rFonts w:ascii="Times New Roman" w:hAnsi="Times New Roman"/>
        <w:sz w:val="24"/>
        <w:szCs w:val="24"/>
      </w:rPr>
      <w:t>28</w:t>
    </w:r>
  </w:p>
  <w:p w:rsidR="00C61598" w:rsidRDefault="00C61598">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Naslov2"/>
      <w:suff w:val="nothing"/>
      <w:lvlText w:val=""/>
      <w:lvlJc w:val="left"/>
      <w:pPr>
        <w:tabs>
          <w:tab w:val="num" w:pos="0"/>
        </w:tabs>
        <w:ind w:left="576" w:hanging="576"/>
      </w:pPr>
    </w:lvl>
    <w:lvl w:ilvl="2">
      <w:start w:val="1"/>
      <w:numFmt w:val="none"/>
      <w:pStyle w:val="Naslov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8"/>
    <w:multiLevelType w:val="hybridMultilevel"/>
    <w:tmpl w:val="2CB6A4CE"/>
    <w:lvl w:ilvl="0" w:tplc="156AC670">
      <w:start w:val="1"/>
      <w:numFmt w:val="decimal"/>
      <w:lvlText w:val="%1."/>
      <w:lvlJc w:val="right"/>
      <w:pPr>
        <w:ind w:left="720" w:hanging="360"/>
      </w:pPr>
      <w:rPr>
        <w:rFonts w:hint="eastAsia" w:cs="Times New Roman"/>
        <w:b/>
      </w:rPr>
    </w:lvl>
    <w:lvl w:ilvl="1" w:tplc="041A0019">
      <w:start w:val="1"/>
      <w:numFmt w:val="lowerLetter"/>
      <w:lvlText w:val="%2."/>
      <w:lvlJc w:val="left"/>
      <w:pPr>
        <w:ind w:left="1440" w:hanging="360"/>
      </w:pPr>
      <w:rPr>
        <w:rFonts w:cs="Times New Roman"/>
      </w:rPr>
    </w:lvl>
    <w:lvl w:ilvl="2" w:tplc="041A001B">
      <w:start w:val="1"/>
      <w:numFmt w:val="lowerRoman"/>
      <w:lvlText w:val="%3."/>
      <w:lvlJc w:val="right"/>
      <w:pPr>
        <w:ind w:left="2160" w:hanging="180"/>
      </w:pPr>
      <w:rPr>
        <w:rFonts w:cs="Times New Roman"/>
      </w:rPr>
    </w:lvl>
    <w:lvl w:ilvl="3" w:tplc="041A000F">
      <w:start w:val="1"/>
      <w:numFmt w:val="decimal"/>
      <w:lvlText w:val="%4."/>
      <w:lvlJc w:val="left"/>
      <w:pPr>
        <w:ind w:left="2880" w:hanging="360"/>
      </w:pPr>
      <w:rPr>
        <w:rFonts w:cs="Times New Roman"/>
      </w:rPr>
    </w:lvl>
    <w:lvl w:ilvl="4" w:tplc="041A0019">
      <w:start w:val="1"/>
      <w:numFmt w:val="lowerLetter"/>
      <w:lvlText w:val="%5."/>
      <w:lvlJc w:val="left"/>
      <w:pPr>
        <w:ind w:left="3600" w:hanging="360"/>
      </w:pPr>
      <w:rPr>
        <w:rFonts w:cs="Times New Roman"/>
      </w:rPr>
    </w:lvl>
    <w:lvl w:ilvl="5" w:tplc="041A001B">
      <w:start w:val="1"/>
      <w:numFmt w:val="lowerRoman"/>
      <w:lvlText w:val="%6."/>
      <w:lvlJc w:val="right"/>
      <w:pPr>
        <w:ind w:left="4320" w:hanging="180"/>
      </w:pPr>
      <w:rPr>
        <w:rFonts w:cs="Times New Roman"/>
      </w:rPr>
    </w:lvl>
    <w:lvl w:ilvl="6" w:tplc="041A000F">
      <w:start w:val="1"/>
      <w:numFmt w:val="decimal"/>
      <w:lvlText w:val="%7."/>
      <w:lvlJc w:val="left"/>
      <w:pPr>
        <w:ind w:left="5040" w:hanging="360"/>
      </w:pPr>
      <w:rPr>
        <w:rFonts w:cs="Times New Roman"/>
      </w:rPr>
    </w:lvl>
    <w:lvl w:ilvl="7" w:tplc="041A0019">
      <w:start w:val="1"/>
      <w:numFmt w:val="lowerLetter"/>
      <w:lvlText w:val="%8."/>
      <w:lvlJc w:val="left"/>
      <w:pPr>
        <w:ind w:left="5760" w:hanging="360"/>
      </w:pPr>
      <w:rPr>
        <w:rFonts w:cs="Times New Roman"/>
      </w:rPr>
    </w:lvl>
    <w:lvl w:ilvl="8" w:tplc="041A001B">
      <w:start w:val="1"/>
      <w:numFmt w:val="lowerRoman"/>
      <w:lvlText w:val="%9."/>
      <w:lvlJc w:val="right"/>
      <w:pPr>
        <w:ind w:left="6480" w:hanging="180"/>
      </w:pPr>
      <w:rPr>
        <w:rFonts w:cs="Times New Roman"/>
      </w:rPr>
    </w:lvl>
  </w:abstractNum>
  <w:abstractNum w:abstractNumId="2">
    <w:nsid w:val="0000000A"/>
    <w:multiLevelType w:val="hybridMultilevel"/>
    <w:tmpl w:val="7B1E8D7E"/>
    <w:lvl w:ilvl="0" w:tplc="9F284B4E">
      <w:start w:val="1"/>
      <w:numFmt w:val="decimal"/>
      <w:lvlText w:val="%1."/>
      <w:lvlJc w:val="right"/>
      <w:pPr>
        <w:ind w:left="720" w:hanging="360"/>
      </w:pPr>
      <w:rPr>
        <w:rFonts w:hint="eastAsia" w:cs="Times New Roman"/>
        <w:b/>
      </w:rPr>
    </w:lvl>
    <w:lvl w:ilvl="1" w:tplc="041A0019">
      <w:start w:val="1"/>
      <w:numFmt w:val="lowerLetter"/>
      <w:lvlText w:val="%2."/>
      <w:lvlJc w:val="left"/>
      <w:pPr>
        <w:ind w:left="1440" w:hanging="360"/>
      </w:pPr>
      <w:rPr>
        <w:rFonts w:cs="Times New Roman"/>
      </w:rPr>
    </w:lvl>
    <w:lvl w:ilvl="2" w:tplc="041A001B">
      <w:start w:val="1"/>
      <w:numFmt w:val="lowerRoman"/>
      <w:lvlText w:val="%3."/>
      <w:lvlJc w:val="right"/>
      <w:pPr>
        <w:ind w:left="2160" w:hanging="180"/>
      </w:pPr>
      <w:rPr>
        <w:rFonts w:cs="Times New Roman"/>
      </w:rPr>
    </w:lvl>
    <w:lvl w:ilvl="3" w:tplc="041A000F">
      <w:start w:val="1"/>
      <w:numFmt w:val="decimal"/>
      <w:lvlText w:val="%4."/>
      <w:lvlJc w:val="left"/>
      <w:pPr>
        <w:ind w:left="2880" w:hanging="360"/>
      </w:pPr>
      <w:rPr>
        <w:rFonts w:cs="Times New Roman"/>
      </w:rPr>
    </w:lvl>
    <w:lvl w:ilvl="4" w:tplc="041A0019">
      <w:start w:val="1"/>
      <w:numFmt w:val="lowerLetter"/>
      <w:lvlText w:val="%5."/>
      <w:lvlJc w:val="left"/>
      <w:pPr>
        <w:ind w:left="3600" w:hanging="360"/>
      </w:pPr>
      <w:rPr>
        <w:rFonts w:cs="Times New Roman"/>
      </w:rPr>
    </w:lvl>
    <w:lvl w:ilvl="5" w:tplc="041A001B">
      <w:start w:val="1"/>
      <w:numFmt w:val="lowerRoman"/>
      <w:lvlText w:val="%6."/>
      <w:lvlJc w:val="right"/>
      <w:pPr>
        <w:ind w:left="4320" w:hanging="180"/>
      </w:pPr>
      <w:rPr>
        <w:rFonts w:cs="Times New Roman"/>
      </w:rPr>
    </w:lvl>
    <w:lvl w:ilvl="6" w:tplc="041A000F">
      <w:start w:val="1"/>
      <w:numFmt w:val="decimal"/>
      <w:lvlText w:val="%7."/>
      <w:lvlJc w:val="left"/>
      <w:pPr>
        <w:ind w:left="5040" w:hanging="360"/>
      </w:pPr>
      <w:rPr>
        <w:rFonts w:cs="Times New Roman"/>
      </w:rPr>
    </w:lvl>
    <w:lvl w:ilvl="7" w:tplc="041A0019">
      <w:start w:val="1"/>
      <w:numFmt w:val="lowerLetter"/>
      <w:lvlText w:val="%8."/>
      <w:lvlJc w:val="left"/>
      <w:pPr>
        <w:ind w:left="5760" w:hanging="360"/>
      </w:pPr>
      <w:rPr>
        <w:rFonts w:cs="Times New Roman"/>
      </w:rPr>
    </w:lvl>
    <w:lvl w:ilvl="8" w:tplc="041A001B">
      <w:start w:val="1"/>
      <w:numFmt w:val="lowerRoman"/>
      <w:lvlText w:val="%9."/>
      <w:lvlJc w:val="right"/>
      <w:pPr>
        <w:ind w:left="6480" w:hanging="180"/>
      </w:pPr>
      <w:rPr>
        <w:rFonts w:cs="Times New Roman"/>
      </w:rPr>
    </w:lvl>
  </w:abstractNum>
  <w:abstractNum w:abstractNumId="3">
    <w:nsid w:val="0000000C"/>
    <w:multiLevelType w:val="multilevel"/>
    <w:tmpl w:val="89146780"/>
    <w:lvl w:ilvl="0">
      <w:start w:val="3"/>
      <w:numFmt w:val="decimal"/>
      <w:lvlText w:val="%1."/>
      <w:lvlJc w:val="left"/>
      <w:pPr>
        <w:ind w:left="360" w:hanging="360"/>
      </w:pPr>
      <w:rPr>
        <w:rFonts w:hint="default" w:cs="Times New Roman"/>
      </w:rPr>
    </w:lvl>
    <w:lvl w:ilvl="1">
      <w:start w:val="1"/>
      <w:numFmt w:val="decimal"/>
      <w:lvlText w:val="%1.%2."/>
      <w:lvlJc w:val="left"/>
      <w:pPr>
        <w:ind w:left="1080" w:hanging="360"/>
      </w:pPr>
      <w:rPr>
        <w:rFonts w:hint="eastAsia" w:cs="Times New Roman"/>
      </w:rPr>
    </w:lvl>
    <w:lvl w:ilvl="2">
      <w:start w:val="1"/>
      <w:numFmt w:val="decimal"/>
      <w:lvlText w:val="%1.%2.%3."/>
      <w:lvlJc w:val="left"/>
      <w:pPr>
        <w:ind w:left="2160" w:hanging="720"/>
      </w:pPr>
      <w:rPr>
        <w:rFonts w:hint="eastAsia" w:cs="Times New Roman"/>
        <w:b w:val="false"/>
      </w:rPr>
    </w:lvl>
    <w:lvl w:ilvl="3">
      <w:start w:val="1"/>
      <w:numFmt w:val="decimal"/>
      <w:lvlText w:val="%1.%2.%3.%4."/>
      <w:lvlJc w:val="left"/>
      <w:pPr>
        <w:ind w:left="2880" w:hanging="720"/>
      </w:pPr>
      <w:rPr>
        <w:rFonts w:hint="eastAsia" w:cs="Times New Roman"/>
      </w:rPr>
    </w:lvl>
    <w:lvl w:ilvl="4">
      <w:start w:val="1"/>
      <w:numFmt w:val="decimal"/>
      <w:lvlText w:val="%1.%2.%3.%4.%5."/>
      <w:lvlJc w:val="left"/>
      <w:pPr>
        <w:ind w:left="3960" w:hanging="1080"/>
      </w:pPr>
      <w:rPr>
        <w:rFonts w:hint="eastAsia" w:cs="Times New Roman"/>
      </w:rPr>
    </w:lvl>
    <w:lvl w:ilvl="5">
      <w:start w:val="1"/>
      <w:numFmt w:val="decimal"/>
      <w:lvlText w:val="%1.%2.%3.%4.%5.%6."/>
      <w:lvlJc w:val="left"/>
      <w:pPr>
        <w:ind w:left="4680" w:hanging="1080"/>
      </w:pPr>
      <w:rPr>
        <w:rFonts w:hint="eastAsia" w:cs="Times New Roman"/>
      </w:rPr>
    </w:lvl>
    <w:lvl w:ilvl="6">
      <w:start w:val="1"/>
      <w:numFmt w:val="decimal"/>
      <w:lvlText w:val="%1.%2.%3.%4.%5.%6.%7."/>
      <w:lvlJc w:val="left"/>
      <w:pPr>
        <w:ind w:left="5760" w:hanging="1440"/>
      </w:pPr>
      <w:rPr>
        <w:rFonts w:hint="eastAsia" w:cs="Times New Roman"/>
      </w:rPr>
    </w:lvl>
    <w:lvl w:ilvl="7">
      <w:start w:val="1"/>
      <w:numFmt w:val="decimal"/>
      <w:lvlText w:val="%1.%2.%3.%4.%5.%6.%7.%8."/>
      <w:lvlJc w:val="left"/>
      <w:pPr>
        <w:ind w:left="6480" w:hanging="1440"/>
      </w:pPr>
      <w:rPr>
        <w:rFonts w:hint="eastAsia" w:cs="Times New Roman"/>
      </w:rPr>
    </w:lvl>
    <w:lvl w:ilvl="8">
      <w:start w:val="1"/>
      <w:numFmt w:val="decimal"/>
      <w:lvlText w:val="%1.%2.%3.%4.%5.%6.%7.%8.%9."/>
      <w:lvlJc w:val="left"/>
      <w:pPr>
        <w:ind w:left="7560" w:hanging="1800"/>
      </w:pPr>
      <w:rPr>
        <w:rFonts w:hint="eastAsia" w:cs="Times New Roman"/>
      </w:rPr>
    </w:lvl>
  </w:abstractNum>
  <w:abstractNum w:abstractNumId="4">
    <w:nsid w:val="0000000D"/>
    <w:multiLevelType w:val="multilevel"/>
    <w:tmpl w:val="22B4C9FE"/>
    <w:lvl w:ilvl="0">
      <w:start w:val="4"/>
      <w:numFmt w:val="decimal"/>
      <w:lvlText w:val="%1."/>
      <w:lvlJc w:val="left"/>
      <w:pPr>
        <w:ind w:left="720" w:hanging="720"/>
      </w:pPr>
      <w:rPr>
        <w:rFonts w:hint="default" w:cs="Times New Roman"/>
        <w:b w:val="false"/>
      </w:rPr>
    </w:lvl>
    <w:lvl w:ilvl="1">
      <w:start w:val="1"/>
      <w:numFmt w:val="decimal"/>
      <w:lvlText w:val="%1.%2."/>
      <w:lvlJc w:val="left"/>
      <w:pPr>
        <w:ind w:left="960" w:hanging="720"/>
      </w:pPr>
      <w:rPr>
        <w:rFonts w:hint="eastAsia" w:cs="Times New Roman"/>
        <w:b w:val="false"/>
      </w:rPr>
    </w:lvl>
    <w:lvl w:ilvl="2">
      <w:start w:val="2"/>
      <w:numFmt w:val="decimal"/>
      <w:lvlText w:val="%1.%2.%3."/>
      <w:lvlJc w:val="left"/>
      <w:pPr>
        <w:ind w:left="1200" w:hanging="720"/>
      </w:pPr>
      <w:rPr>
        <w:rFonts w:hint="cs" w:cs="Times New Roman"/>
        <w:b w:val="false"/>
      </w:rPr>
    </w:lvl>
    <w:lvl w:ilvl="3">
      <w:start w:val="1"/>
      <w:numFmt w:val="decimal"/>
      <w:lvlText w:val="%1.%2.%3.%4."/>
      <w:lvlJc w:val="left"/>
      <w:pPr>
        <w:ind w:left="1440" w:hanging="720"/>
      </w:pPr>
      <w:rPr>
        <w:rFonts w:hint="eastAsia" w:cs="Times New Roman"/>
        <w:b w:val="false"/>
      </w:rPr>
    </w:lvl>
    <w:lvl w:ilvl="4">
      <w:start w:val="1"/>
      <w:numFmt w:val="decimal"/>
      <w:lvlText w:val="%1.%2.%3.%4.%5."/>
      <w:lvlJc w:val="left"/>
      <w:pPr>
        <w:ind w:left="2040" w:hanging="1080"/>
      </w:pPr>
      <w:rPr>
        <w:rFonts w:hint="eastAsia" w:cs="Times New Roman"/>
        <w:b w:val="false"/>
      </w:rPr>
    </w:lvl>
    <w:lvl w:ilvl="5">
      <w:start w:val="1"/>
      <w:numFmt w:val="decimal"/>
      <w:lvlText w:val="%1.%2.%3.%4.%5.%6."/>
      <w:lvlJc w:val="left"/>
      <w:pPr>
        <w:ind w:left="2280" w:hanging="1080"/>
      </w:pPr>
      <w:rPr>
        <w:rFonts w:hint="eastAsia" w:cs="Times New Roman"/>
        <w:b w:val="false"/>
      </w:rPr>
    </w:lvl>
    <w:lvl w:ilvl="6">
      <w:start w:val="1"/>
      <w:numFmt w:val="decimal"/>
      <w:lvlText w:val="%1.%2.%3.%4.%5.%6.%7."/>
      <w:lvlJc w:val="left"/>
      <w:pPr>
        <w:ind w:left="2880" w:hanging="1440"/>
      </w:pPr>
      <w:rPr>
        <w:rFonts w:hint="eastAsia" w:cs="Times New Roman"/>
        <w:b w:val="false"/>
      </w:rPr>
    </w:lvl>
    <w:lvl w:ilvl="7">
      <w:start w:val="1"/>
      <w:numFmt w:val="decimal"/>
      <w:lvlText w:val="%1.%2.%3.%4.%5.%6.%7.%8."/>
      <w:lvlJc w:val="left"/>
      <w:pPr>
        <w:ind w:left="3120" w:hanging="1440"/>
      </w:pPr>
      <w:rPr>
        <w:rFonts w:hint="eastAsia" w:cs="Times New Roman"/>
        <w:b w:val="false"/>
      </w:rPr>
    </w:lvl>
    <w:lvl w:ilvl="8">
      <w:start w:val="1"/>
      <w:numFmt w:val="decimal"/>
      <w:lvlText w:val="%1.%2.%3.%4.%5.%6.%7.%8.%9."/>
      <w:lvlJc w:val="left"/>
      <w:pPr>
        <w:ind w:left="3720" w:hanging="1800"/>
      </w:pPr>
      <w:rPr>
        <w:rFonts w:hint="eastAsia" w:cs="Times New Roman"/>
        <w:b w:val="false"/>
      </w:rPr>
    </w:lvl>
  </w:abstractNum>
  <w:abstractNum w:abstractNumId="5">
    <w:nsid w:val="009575EF"/>
    <w:multiLevelType w:val="multilevel"/>
    <w:tmpl w:val="1414A634"/>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b w:val="fals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0B60326"/>
    <w:multiLevelType w:val="hybridMultilevel"/>
    <w:tmpl w:val="ECE80CF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00DC1ABE"/>
    <w:multiLevelType w:val="multilevel"/>
    <w:tmpl w:val="63BCB0AE"/>
    <w:lvl w:ilvl="0">
      <w:start w:val="6"/>
      <w:numFmt w:val="decimal"/>
      <w:lvlText w:val="%1."/>
      <w:lvlJc w:val="left"/>
      <w:pPr>
        <w:ind w:left="720" w:hanging="720"/>
      </w:pPr>
      <w:rPr>
        <w:rFonts w:hint="default"/>
        <w:b w:val="false"/>
      </w:rPr>
    </w:lvl>
    <w:lvl w:ilvl="1">
      <w:start w:val="2"/>
      <w:numFmt w:val="decimal"/>
      <w:lvlText w:val="%1.%2."/>
      <w:lvlJc w:val="left"/>
      <w:pPr>
        <w:ind w:left="720" w:hanging="720"/>
      </w:pPr>
      <w:rPr>
        <w:rFonts w:hint="default"/>
        <w:b w:val="false"/>
      </w:rPr>
    </w:lvl>
    <w:lvl w:ilvl="2">
      <w:start w:val="4"/>
      <w:numFmt w:val="decimal"/>
      <w:lvlText w:val="%1.%2.%3."/>
      <w:lvlJc w:val="left"/>
      <w:pPr>
        <w:ind w:left="720" w:hanging="720"/>
      </w:pPr>
      <w:rPr>
        <w:rFonts w:hint="default"/>
        <w:b w:val="false"/>
      </w:rPr>
    </w:lvl>
    <w:lvl w:ilvl="3">
      <w:start w:val="1"/>
      <w:numFmt w:val="decimal"/>
      <w:lvlText w:val="%1.%2.%3.%4."/>
      <w:lvlJc w:val="left"/>
      <w:pPr>
        <w:ind w:left="720" w:hanging="720"/>
      </w:pPr>
      <w:rPr>
        <w:rFonts w:hint="default"/>
        <w:b w:val="false"/>
      </w:rPr>
    </w:lvl>
    <w:lvl w:ilvl="4">
      <w:start w:val="1"/>
      <w:numFmt w:val="decimal"/>
      <w:lvlText w:val="%1.%2.%3.%4.%5."/>
      <w:lvlJc w:val="left"/>
      <w:pPr>
        <w:ind w:left="1080" w:hanging="1080"/>
      </w:pPr>
      <w:rPr>
        <w:rFonts w:hint="default"/>
        <w:b w:val="false"/>
      </w:rPr>
    </w:lvl>
    <w:lvl w:ilvl="5">
      <w:start w:val="1"/>
      <w:numFmt w:val="decimal"/>
      <w:lvlText w:val="%1.%2.%3.%4.%5.%6."/>
      <w:lvlJc w:val="left"/>
      <w:pPr>
        <w:ind w:left="1080" w:hanging="1080"/>
      </w:pPr>
      <w:rPr>
        <w:rFonts w:hint="default"/>
        <w:b w:val="false"/>
      </w:rPr>
    </w:lvl>
    <w:lvl w:ilvl="6">
      <w:start w:val="1"/>
      <w:numFmt w:val="decimal"/>
      <w:lvlText w:val="%1.%2.%3.%4.%5.%6.%7."/>
      <w:lvlJc w:val="left"/>
      <w:pPr>
        <w:ind w:left="1440" w:hanging="1440"/>
      </w:pPr>
      <w:rPr>
        <w:rFonts w:hint="default"/>
        <w:b w:val="false"/>
      </w:rPr>
    </w:lvl>
    <w:lvl w:ilvl="7">
      <w:start w:val="1"/>
      <w:numFmt w:val="decimal"/>
      <w:lvlText w:val="%1.%2.%3.%4.%5.%6.%7.%8."/>
      <w:lvlJc w:val="left"/>
      <w:pPr>
        <w:ind w:left="1440" w:hanging="1440"/>
      </w:pPr>
      <w:rPr>
        <w:rFonts w:hint="default"/>
        <w:b w:val="false"/>
      </w:rPr>
    </w:lvl>
    <w:lvl w:ilvl="8">
      <w:start w:val="1"/>
      <w:numFmt w:val="decimal"/>
      <w:lvlText w:val="%1.%2.%3.%4.%5.%6.%7.%8.%9."/>
      <w:lvlJc w:val="left"/>
      <w:pPr>
        <w:ind w:left="1800" w:hanging="1800"/>
      </w:pPr>
      <w:rPr>
        <w:rFonts w:hint="default"/>
        <w:b w:val="false"/>
      </w:rPr>
    </w:lvl>
  </w:abstractNum>
  <w:abstractNum w:abstractNumId="8">
    <w:nsid w:val="0334164D"/>
    <w:multiLevelType w:val="multilevel"/>
    <w:tmpl w:val="98B4E19A"/>
    <w:lvl w:ilvl="0">
      <w:start w:val="6"/>
      <w:numFmt w:val="decimal"/>
      <w:lvlText w:val="%1."/>
      <w:lvlJc w:val="left"/>
      <w:pPr>
        <w:ind w:left="720" w:hanging="720"/>
      </w:pPr>
      <w:rPr>
        <w:rFonts w:hint="default"/>
        <w:b w:val="false"/>
      </w:rPr>
    </w:lvl>
    <w:lvl w:ilvl="1">
      <w:start w:val="2"/>
      <w:numFmt w:val="decimal"/>
      <w:lvlText w:val="%1.%2."/>
      <w:lvlJc w:val="left"/>
      <w:pPr>
        <w:ind w:left="956" w:hanging="720"/>
      </w:pPr>
      <w:rPr>
        <w:rFonts w:hint="default"/>
        <w:b w:val="false"/>
      </w:rPr>
    </w:lvl>
    <w:lvl w:ilvl="2">
      <w:start w:val="9"/>
      <w:numFmt w:val="decimal"/>
      <w:lvlText w:val="%1.%2.%3."/>
      <w:lvlJc w:val="left"/>
      <w:pPr>
        <w:ind w:left="1192" w:hanging="720"/>
      </w:pPr>
      <w:rPr>
        <w:rFonts w:hint="default"/>
        <w:b w:val="false"/>
      </w:rPr>
    </w:lvl>
    <w:lvl w:ilvl="3">
      <w:start w:val="1"/>
      <w:numFmt w:val="decimal"/>
      <w:lvlText w:val="%1.%2.%3.%4."/>
      <w:lvlJc w:val="left"/>
      <w:pPr>
        <w:ind w:left="1428" w:hanging="720"/>
      </w:pPr>
      <w:rPr>
        <w:rFonts w:hint="default"/>
        <w:b w:val="false"/>
      </w:rPr>
    </w:lvl>
    <w:lvl w:ilvl="4">
      <w:start w:val="1"/>
      <w:numFmt w:val="decimal"/>
      <w:lvlText w:val="%1.%2.%3.%4.%5."/>
      <w:lvlJc w:val="left"/>
      <w:pPr>
        <w:ind w:left="2024" w:hanging="1080"/>
      </w:pPr>
      <w:rPr>
        <w:rFonts w:hint="default"/>
        <w:b w:val="false"/>
      </w:rPr>
    </w:lvl>
    <w:lvl w:ilvl="5">
      <w:start w:val="1"/>
      <w:numFmt w:val="decimal"/>
      <w:lvlText w:val="%1.%2.%3.%4.%5.%6."/>
      <w:lvlJc w:val="left"/>
      <w:pPr>
        <w:ind w:left="2260" w:hanging="1080"/>
      </w:pPr>
      <w:rPr>
        <w:rFonts w:hint="default"/>
        <w:b w:val="false"/>
      </w:rPr>
    </w:lvl>
    <w:lvl w:ilvl="6">
      <w:start w:val="1"/>
      <w:numFmt w:val="decimal"/>
      <w:lvlText w:val="%1.%2.%3.%4.%5.%6.%7."/>
      <w:lvlJc w:val="left"/>
      <w:pPr>
        <w:ind w:left="2856" w:hanging="1440"/>
      </w:pPr>
      <w:rPr>
        <w:rFonts w:hint="default"/>
        <w:b w:val="false"/>
      </w:rPr>
    </w:lvl>
    <w:lvl w:ilvl="7">
      <w:start w:val="1"/>
      <w:numFmt w:val="decimal"/>
      <w:lvlText w:val="%1.%2.%3.%4.%5.%6.%7.%8."/>
      <w:lvlJc w:val="left"/>
      <w:pPr>
        <w:ind w:left="3092" w:hanging="1440"/>
      </w:pPr>
      <w:rPr>
        <w:rFonts w:hint="default"/>
        <w:b w:val="false"/>
      </w:rPr>
    </w:lvl>
    <w:lvl w:ilvl="8">
      <w:start w:val="1"/>
      <w:numFmt w:val="decimal"/>
      <w:lvlText w:val="%1.%2.%3.%4.%5.%6.%7.%8.%9."/>
      <w:lvlJc w:val="left"/>
      <w:pPr>
        <w:ind w:left="3688" w:hanging="1800"/>
      </w:pPr>
      <w:rPr>
        <w:rFonts w:hint="default"/>
        <w:b w:val="false"/>
      </w:rPr>
    </w:lvl>
  </w:abstractNum>
  <w:abstractNum w:abstractNumId="9">
    <w:nsid w:val="04A42493"/>
    <w:multiLevelType w:val="hybridMultilevel"/>
    <w:tmpl w:val="9AAE746E"/>
    <w:lvl w:ilvl="0" w:tplc="041A0017">
      <w:start w:val="1"/>
      <w:numFmt w:val="lowerLetter"/>
      <w:lvlText w:val="%1)"/>
      <w:lvlJc w:val="left"/>
      <w:pPr>
        <w:ind w:left="720" w:hanging="360"/>
      </w:pPr>
      <w:rPr>
        <w:rFonts w:hint="default"/>
      </w:rPr>
    </w:lvl>
    <w:lvl w:ilvl="1" w:tplc="041A0003">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0">
    <w:nsid w:val="05FF3B84"/>
    <w:multiLevelType w:val="multilevel"/>
    <w:tmpl w:val="D69EF45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06342A21"/>
    <w:multiLevelType w:val="multilevel"/>
    <w:tmpl w:val="F2B46A7C"/>
    <w:lvl w:ilvl="0">
      <w:start w:val="6"/>
      <w:numFmt w:val="decimal"/>
      <w:lvlText w:val="%1."/>
      <w:lvlJc w:val="left"/>
      <w:pPr>
        <w:ind w:left="840" w:hanging="840"/>
      </w:pPr>
      <w:rPr>
        <w:rFonts w:hint="default"/>
        <w:b w:val="false"/>
      </w:rPr>
    </w:lvl>
    <w:lvl w:ilvl="1">
      <w:start w:val="2"/>
      <w:numFmt w:val="decimal"/>
      <w:lvlText w:val="%1.%2."/>
      <w:lvlJc w:val="left"/>
      <w:pPr>
        <w:ind w:left="1076" w:hanging="840"/>
      </w:pPr>
      <w:rPr>
        <w:rFonts w:hint="default"/>
        <w:b w:val="false"/>
      </w:rPr>
    </w:lvl>
    <w:lvl w:ilvl="2">
      <w:start w:val="14"/>
      <w:numFmt w:val="decimal"/>
      <w:lvlText w:val="%1.%2.%3."/>
      <w:lvlJc w:val="left"/>
      <w:pPr>
        <w:ind w:left="1312" w:hanging="840"/>
      </w:pPr>
      <w:rPr>
        <w:rFonts w:hint="default"/>
        <w:b w:val="false"/>
      </w:rPr>
    </w:lvl>
    <w:lvl w:ilvl="3">
      <w:start w:val="1"/>
      <w:numFmt w:val="decimal"/>
      <w:lvlText w:val="%1.%2.%3.%4."/>
      <w:lvlJc w:val="left"/>
      <w:pPr>
        <w:ind w:left="1548" w:hanging="840"/>
      </w:pPr>
      <w:rPr>
        <w:rFonts w:hint="default"/>
        <w:b w:val="false"/>
      </w:rPr>
    </w:lvl>
    <w:lvl w:ilvl="4">
      <w:start w:val="1"/>
      <w:numFmt w:val="decimal"/>
      <w:lvlText w:val="%1.%2.%3.%4.%5."/>
      <w:lvlJc w:val="left"/>
      <w:pPr>
        <w:ind w:left="2024" w:hanging="1080"/>
      </w:pPr>
      <w:rPr>
        <w:rFonts w:hint="default"/>
        <w:b w:val="false"/>
      </w:rPr>
    </w:lvl>
    <w:lvl w:ilvl="5">
      <w:start w:val="1"/>
      <w:numFmt w:val="decimal"/>
      <w:lvlText w:val="%1.%2.%3.%4.%5.%6."/>
      <w:lvlJc w:val="left"/>
      <w:pPr>
        <w:ind w:left="2260" w:hanging="1080"/>
      </w:pPr>
      <w:rPr>
        <w:rFonts w:hint="default"/>
        <w:b w:val="false"/>
      </w:rPr>
    </w:lvl>
    <w:lvl w:ilvl="6">
      <w:start w:val="1"/>
      <w:numFmt w:val="decimal"/>
      <w:lvlText w:val="%1.%2.%3.%4.%5.%6.%7."/>
      <w:lvlJc w:val="left"/>
      <w:pPr>
        <w:ind w:left="2856" w:hanging="1440"/>
      </w:pPr>
      <w:rPr>
        <w:rFonts w:hint="default"/>
        <w:b w:val="false"/>
      </w:rPr>
    </w:lvl>
    <w:lvl w:ilvl="7">
      <w:start w:val="1"/>
      <w:numFmt w:val="decimal"/>
      <w:lvlText w:val="%1.%2.%3.%4.%5.%6.%7.%8."/>
      <w:lvlJc w:val="left"/>
      <w:pPr>
        <w:ind w:left="3092" w:hanging="1440"/>
      </w:pPr>
      <w:rPr>
        <w:rFonts w:hint="default"/>
        <w:b w:val="false"/>
      </w:rPr>
    </w:lvl>
    <w:lvl w:ilvl="8">
      <w:start w:val="1"/>
      <w:numFmt w:val="decimal"/>
      <w:lvlText w:val="%1.%2.%3.%4.%5.%6.%7.%8.%9."/>
      <w:lvlJc w:val="left"/>
      <w:pPr>
        <w:ind w:left="3688" w:hanging="1800"/>
      </w:pPr>
      <w:rPr>
        <w:rFonts w:hint="default"/>
        <w:b w:val="false"/>
      </w:rPr>
    </w:lvl>
  </w:abstractNum>
  <w:abstractNum w:abstractNumId="12">
    <w:nsid w:val="077A7AF2"/>
    <w:multiLevelType w:val="hybridMultilevel"/>
    <w:tmpl w:val="245662FE"/>
    <w:lvl w:ilvl="0" w:tplc="11486EAE">
      <w:start w:val="1"/>
      <w:numFmt w:val="decimal"/>
      <w:lvlText w:val="%1."/>
      <w:lvlJc w:val="right"/>
      <w:pPr>
        <w:ind w:left="720" w:hanging="360"/>
      </w:pPr>
      <w:rPr>
        <w:rFonts w:hint="eastAsia" w:cs="Times New Roman"/>
        <w:b/>
      </w:rPr>
    </w:lvl>
    <w:lvl w:ilvl="1" w:tplc="041A0019">
      <w:start w:val="1"/>
      <w:numFmt w:val="lowerLetter"/>
      <w:lvlText w:val="%2."/>
      <w:lvlJc w:val="left"/>
      <w:pPr>
        <w:ind w:left="1440" w:hanging="360"/>
      </w:pPr>
      <w:rPr>
        <w:rFonts w:cs="Times New Roman"/>
      </w:rPr>
    </w:lvl>
    <w:lvl w:ilvl="2" w:tplc="041A001B">
      <w:start w:val="1"/>
      <w:numFmt w:val="lowerRoman"/>
      <w:lvlText w:val="%3."/>
      <w:lvlJc w:val="right"/>
      <w:pPr>
        <w:ind w:left="2160" w:hanging="180"/>
      </w:pPr>
      <w:rPr>
        <w:rFonts w:cs="Times New Roman"/>
      </w:rPr>
    </w:lvl>
    <w:lvl w:ilvl="3" w:tplc="041A000F">
      <w:start w:val="1"/>
      <w:numFmt w:val="decimal"/>
      <w:lvlText w:val="%4."/>
      <w:lvlJc w:val="left"/>
      <w:pPr>
        <w:ind w:left="2880" w:hanging="360"/>
      </w:pPr>
      <w:rPr>
        <w:rFonts w:cs="Times New Roman"/>
      </w:rPr>
    </w:lvl>
    <w:lvl w:ilvl="4" w:tplc="041A0019">
      <w:start w:val="1"/>
      <w:numFmt w:val="lowerLetter"/>
      <w:lvlText w:val="%5."/>
      <w:lvlJc w:val="left"/>
      <w:pPr>
        <w:ind w:left="3600" w:hanging="360"/>
      </w:pPr>
      <w:rPr>
        <w:rFonts w:cs="Times New Roman"/>
      </w:rPr>
    </w:lvl>
    <w:lvl w:ilvl="5" w:tplc="041A001B">
      <w:start w:val="1"/>
      <w:numFmt w:val="lowerRoman"/>
      <w:lvlText w:val="%6."/>
      <w:lvlJc w:val="right"/>
      <w:pPr>
        <w:ind w:left="4320" w:hanging="180"/>
      </w:pPr>
      <w:rPr>
        <w:rFonts w:cs="Times New Roman"/>
      </w:rPr>
    </w:lvl>
    <w:lvl w:ilvl="6" w:tplc="041A000F">
      <w:start w:val="1"/>
      <w:numFmt w:val="decimal"/>
      <w:lvlText w:val="%7."/>
      <w:lvlJc w:val="left"/>
      <w:pPr>
        <w:ind w:left="5040" w:hanging="360"/>
      </w:pPr>
      <w:rPr>
        <w:rFonts w:cs="Times New Roman"/>
      </w:rPr>
    </w:lvl>
    <w:lvl w:ilvl="7" w:tplc="041A0019">
      <w:start w:val="1"/>
      <w:numFmt w:val="lowerLetter"/>
      <w:lvlText w:val="%8."/>
      <w:lvlJc w:val="left"/>
      <w:pPr>
        <w:ind w:left="5760" w:hanging="360"/>
      </w:pPr>
      <w:rPr>
        <w:rFonts w:cs="Times New Roman"/>
      </w:rPr>
    </w:lvl>
    <w:lvl w:ilvl="8" w:tplc="041A001B">
      <w:start w:val="1"/>
      <w:numFmt w:val="lowerRoman"/>
      <w:lvlText w:val="%9."/>
      <w:lvlJc w:val="right"/>
      <w:pPr>
        <w:ind w:left="6480" w:hanging="180"/>
      </w:pPr>
      <w:rPr>
        <w:rFonts w:cs="Times New Roman"/>
      </w:rPr>
    </w:lvl>
  </w:abstractNum>
  <w:abstractNum w:abstractNumId="13">
    <w:nsid w:val="095B0C10"/>
    <w:multiLevelType w:val="multilevel"/>
    <w:tmpl w:val="C83889D4"/>
    <w:lvl w:ilvl="0">
      <w:start w:val="6"/>
      <w:numFmt w:val="decimal"/>
      <w:lvlText w:val="%1."/>
      <w:lvlJc w:val="left"/>
      <w:pPr>
        <w:ind w:left="840" w:hanging="840"/>
      </w:pPr>
      <w:rPr>
        <w:rFonts w:hint="default"/>
        <w:b w:val="false"/>
      </w:rPr>
    </w:lvl>
    <w:lvl w:ilvl="1">
      <w:start w:val="2"/>
      <w:numFmt w:val="decimal"/>
      <w:lvlText w:val="%1.%2."/>
      <w:lvlJc w:val="left"/>
      <w:pPr>
        <w:ind w:left="1076" w:hanging="840"/>
      </w:pPr>
      <w:rPr>
        <w:rFonts w:hint="default"/>
        <w:b w:val="false"/>
      </w:rPr>
    </w:lvl>
    <w:lvl w:ilvl="2">
      <w:start w:val="13"/>
      <w:numFmt w:val="decimal"/>
      <w:lvlText w:val="%1.%2.%3."/>
      <w:lvlJc w:val="left"/>
      <w:pPr>
        <w:ind w:left="1312" w:hanging="840"/>
      </w:pPr>
      <w:rPr>
        <w:rFonts w:hint="default"/>
        <w:b w:val="false"/>
      </w:rPr>
    </w:lvl>
    <w:lvl w:ilvl="3">
      <w:start w:val="1"/>
      <w:numFmt w:val="decimal"/>
      <w:lvlText w:val="%1.%2.%3.%4."/>
      <w:lvlJc w:val="left"/>
      <w:pPr>
        <w:ind w:left="1548" w:hanging="840"/>
      </w:pPr>
      <w:rPr>
        <w:rFonts w:hint="default"/>
        <w:b w:val="false"/>
      </w:rPr>
    </w:lvl>
    <w:lvl w:ilvl="4">
      <w:start w:val="1"/>
      <w:numFmt w:val="decimal"/>
      <w:lvlText w:val="%1.%2.%3.%4.%5."/>
      <w:lvlJc w:val="left"/>
      <w:pPr>
        <w:ind w:left="2024" w:hanging="1080"/>
      </w:pPr>
      <w:rPr>
        <w:rFonts w:hint="default"/>
        <w:b w:val="false"/>
      </w:rPr>
    </w:lvl>
    <w:lvl w:ilvl="5">
      <w:start w:val="1"/>
      <w:numFmt w:val="decimal"/>
      <w:lvlText w:val="%1.%2.%3.%4.%5.%6."/>
      <w:lvlJc w:val="left"/>
      <w:pPr>
        <w:ind w:left="2260" w:hanging="1080"/>
      </w:pPr>
      <w:rPr>
        <w:rFonts w:hint="default"/>
        <w:b w:val="false"/>
      </w:rPr>
    </w:lvl>
    <w:lvl w:ilvl="6">
      <w:start w:val="1"/>
      <w:numFmt w:val="decimal"/>
      <w:lvlText w:val="%1.%2.%3.%4.%5.%6.%7."/>
      <w:lvlJc w:val="left"/>
      <w:pPr>
        <w:ind w:left="2856" w:hanging="1440"/>
      </w:pPr>
      <w:rPr>
        <w:rFonts w:hint="default"/>
        <w:b w:val="false"/>
      </w:rPr>
    </w:lvl>
    <w:lvl w:ilvl="7">
      <w:start w:val="1"/>
      <w:numFmt w:val="decimal"/>
      <w:lvlText w:val="%1.%2.%3.%4.%5.%6.%7.%8."/>
      <w:lvlJc w:val="left"/>
      <w:pPr>
        <w:ind w:left="3092" w:hanging="1440"/>
      </w:pPr>
      <w:rPr>
        <w:rFonts w:hint="default"/>
        <w:b w:val="false"/>
      </w:rPr>
    </w:lvl>
    <w:lvl w:ilvl="8">
      <w:start w:val="1"/>
      <w:numFmt w:val="decimal"/>
      <w:lvlText w:val="%1.%2.%3.%4.%5.%6.%7.%8.%9."/>
      <w:lvlJc w:val="left"/>
      <w:pPr>
        <w:ind w:left="3688" w:hanging="1800"/>
      </w:pPr>
      <w:rPr>
        <w:rFonts w:hint="default"/>
        <w:b w:val="false"/>
      </w:rPr>
    </w:lvl>
  </w:abstractNum>
  <w:abstractNum w:abstractNumId="14">
    <w:nsid w:val="130D013D"/>
    <w:multiLevelType w:val="hybridMultilevel"/>
    <w:tmpl w:val="098472EC"/>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5">
    <w:nsid w:val="17CE7718"/>
    <w:multiLevelType w:val="multilevel"/>
    <w:tmpl w:val="15B4DB80"/>
    <w:lvl w:ilvl="0">
      <w:start w:val="1"/>
      <w:numFmt w:val="decimal"/>
      <w:lvlText w:val="%1."/>
      <w:lvlJc w:val="left"/>
      <w:pPr>
        <w:ind w:left="720" w:hanging="360"/>
      </w:pPr>
      <w:rPr>
        <w:rFonts w:hint="default"/>
      </w:rPr>
    </w:lvl>
    <w:lvl w:ilvl="1">
      <w:start w:val="2"/>
      <w:numFmt w:val="decimal"/>
      <w:isLgl/>
      <w:lvlText w:val="%1.%2"/>
      <w:lvlJc w:val="left"/>
      <w:pPr>
        <w:ind w:left="70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nsid w:val="1B6F3043"/>
    <w:multiLevelType w:val="hybridMultilevel"/>
    <w:tmpl w:val="04E667DE"/>
    <w:lvl w:ilvl="0" w:tplc="28D4D644">
      <w:start w:val="1"/>
      <w:numFmt w:val="decimal"/>
      <w:lvlText w:val="%1."/>
      <w:lvlJc w:val="left"/>
      <w:pPr>
        <w:ind w:left="720" w:hanging="360"/>
      </w:pPr>
      <w:rPr>
        <w:b/>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2570632A"/>
    <w:multiLevelType w:val="multilevel"/>
    <w:tmpl w:val="09847B9C"/>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8">
    <w:nsid w:val="26735076"/>
    <w:multiLevelType w:val="multilevel"/>
    <w:tmpl w:val="5AA27B0E"/>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b w:val="fals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284646C0"/>
    <w:multiLevelType w:val="multilevel"/>
    <w:tmpl w:val="C9DC6FB6"/>
    <w:lvl w:ilvl="0">
      <w:start w:val="6"/>
      <w:numFmt w:val="decimal"/>
      <w:lvlText w:val="%1."/>
      <w:lvlJc w:val="left"/>
      <w:pPr>
        <w:ind w:left="720" w:hanging="720"/>
      </w:pPr>
      <w:rPr>
        <w:rFonts w:hint="default"/>
        <w:b w:val="false"/>
      </w:rPr>
    </w:lvl>
    <w:lvl w:ilvl="1">
      <w:start w:val="2"/>
      <w:numFmt w:val="decimal"/>
      <w:lvlText w:val="%1.%2."/>
      <w:lvlJc w:val="left"/>
      <w:pPr>
        <w:ind w:left="720" w:hanging="720"/>
      </w:pPr>
      <w:rPr>
        <w:rFonts w:hint="default"/>
        <w:b w:val="false"/>
      </w:rPr>
    </w:lvl>
    <w:lvl w:ilvl="2">
      <w:start w:val="1"/>
      <w:numFmt w:val="decimal"/>
      <w:lvlText w:val="%1.%2.%3."/>
      <w:lvlJc w:val="left"/>
      <w:pPr>
        <w:ind w:left="720" w:hanging="720"/>
      </w:pPr>
      <w:rPr>
        <w:rFonts w:hint="default"/>
        <w:b w:val="false"/>
      </w:rPr>
    </w:lvl>
    <w:lvl w:ilvl="3">
      <w:start w:val="1"/>
      <w:numFmt w:val="decimal"/>
      <w:lvlText w:val="%1.%2.%3.%4."/>
      <w:lvlJc w:val="left"/>
      <w:pPr>
        <w:ind w:left="720" w:hanging="720"/>
      </w:pPr>
      <w:rPr>
        <w:rFonts w:hint="default"/>
        <w:b w:val="false"/>
      </w:rPr>
    </w:lvl>
    <w:lvl w:ilvl="4">
      <w:start w:val="1"/>
      <w:numFmt w:val="decimal"/>
      <w:lvlText w:val="%1.%2.%3.%4.%5."/>
      <w:lvlJc w:val="left"/>
      <w:pPr>
        <w:ind w:left="1080" w:hanging="1080"/>
      </w:pPr>
      <w:rPr>
        <w:rFonts w:hint="default"/>
        <w:b w:val="false"/>
      </w:rPr>
    </w:lvl>
    <w:lvl w:ilvl="5">
      <w:start w:val="1"/>
      <w:numFmt w:val="decimal"/>
      <w:lvlText w:val="%1.%2.%3.%4.%5.%6."/>
      <w:lvlJc w:val="left"/>
      <w:pPr>
        <w:ind w:left="1080" w:hanging="1080"/>
      </w:pPr>
      <w:rPr>
        <w:rFonts w:hint="default"/>
        <w:b w:val="false"/>
      </w:rPr>
    </w:lvl>
    <w:lvl w:ilvl="6">
      <w:start w:val="1"/>
      <w:numFmt w:val="decimal"/>
      <w:lvlText w:val="%1.%2.%3.%4.%5.%6.%7."/>
      <w:lvlJc w:val="left"/>
      <w:pPr>
        <w:ind w:left="1440" w:hanging="1440"/>
      </w:pPr>
      <w:rPr>
        <w:rFonts w:hint="default"/>
        <w:b w:val="false"/>
      </w:rPr>
    </w:lvl>
    <w:lvl w:ilvl="7">
      <w:start w:val="1"/>
      <w:numFmt w:val="decimal"/>
      <w:lvlText w:val="%1.%2.%3.%4.%5.%6.%7.%8."/>
      <w:lvlJc w:val="left"/>
      <w:pPr>
        <w:ind w:left="1440" w:hanging="1440"/>
      </w:pPr>
      <w:rPr>
        <w:rFonts w:hint="default"/>
        <w:b w:val="false"/>
      </w:rPr>
    </w:lvl>
    <w:lvl w:ilvl="8">
      <w:start w:val="1"/>
      <w:numFmt w:val="decimal"/>
      <w:lvlText w:val="%1.%2.%3.%4.%5.%6.%7.%8.%9."/>
      <w:lvlJc w:val="left"/>
      <w:pPr>
        <w:ind w:left="1800" w:hanging="1800"/>
      </w:pPr>
      <w:rPr>
        <w:rFonts w:hint="default"/>
        <w:b w:val="false"/>
      </w:rPr>
    </w:lvl>
  </w:abstractNum>
  <w:abstractNum w:abstractNumId="20">
    <w:nsid w:val="2A4377D2"/>
    <w:multiLevelType w:val="hybridMultilevel"/>
    <w:tmpl w:val="372E5646"/>
    <w:lvl w:ilvl="0" w:tplc="B890DF4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2AF775C0"/>
    <w:multiLevelType w:val="multilevel"/>
    <w:tmpl w:val="D69EF45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31F660F0"/>
    <w:multiLevelType w:val="multilevel"/>
    <w:tmpl w:val="39469DB6"/>
    <w:lvl w:ilvl="0">
      <w:start w:val="6"/>
      <w:numFmt w:val="decimal"/>
      <w:lvlText w:val="%1."/>
      <w:lvlJc w:val="left"/>
      <w:pPr>
        <w:ind w:left="840" w:hanging="840"/>
      </w:pPr>
      <w:rPr>
        <w:rFonts w:hint="default"/>
        <w:b w:val="false"/>
      </w:rPr>
    </w:lvl>
    <w:lvl w:ilvl="1">
      <w:start w:val="2"/>
      <w:numFmt w:val="decimal"/>
      <w:lvlText w:val="%1.%2."/>
      <w:lvlJc w:val="left"/>
      <w:pPr>
        <w:ind w:left="1076" w:hanging="840"/>
      </w:pPr>
      <w:rPr>
        <w:rFonts w:hint="default"/>
        <w:b w:val="false"/>
      </w:rPr>
    </w:lvl>
    <w:lvl w:ilvl="2">
      <w:start w:val="18"/>
      <w:numFmt w:val="decimal"/>
      <w:lvlText w:val="%1.%2.%3."/>
      <w:lvlJc w:val="left"/>
      <w:pPr>
        <w:ind w:left="1312" w:hanging="840"/>
      </w:pPr>
      <w:rPr>
        <w:rFonts w:hint="default"/>
        <w:b w:val="false"/>
      </w:rPr>
    </w:lvl>
    <w:lvl w:ilvl="3">
      <w:start w:val="1"/>
      <w:numFmt w:val="decimal"/>
      <w:lvlText w:val="%1.%2.%3.%4."/>
      <w:lvlJc w:val="left"/>
      <w:pPr>
        <w:ind w:left="1548" w:hanging="840"/>
      </w:pPr>
      <w:rPr>
        <w:rFonts w:hint="default"/>
        <w:b w:val="false"/>
      </w:rPr>
    </w:lvl>
    <w:lvl w:ilvl="4">
      <w:start w:val="1"/>
      <w:numFmt w:val="decimal"/>
      <w:lvlText w:val="%1.%2.%3.%4.%5."/>
      <w:lvlJc w:val="left"/>
      <w:pPr>
        <w:ind w:left="2024" w:hanging="1080"/>
      </w:pPr>
      <w:rPr>
        <w:rFonts w:hint="default"/>
        <w:b w:val="false"/>
      </w:rPr>
    </w:lvl>
    <w:lvl w:ilvl="5">
      <w:start w:val="1"/>
      <w:numFmt w:val="decimal"/>
      <w:lvlText w:val="%1.%2.%3.%4.%5.%6."/>
      <w:lvlJc w:val="left"/>
      <w:pPr>
        <w:ind w:left="2260" w:hanging="1080"/>
      </w:pPr>
      <w:rPr>
        <w:rFonts w:hint="default"/>
        <w:b w:val="false"/>
      </w:rPr>
    </w:lvl>
    <w:lvl w:ilvl="6">
      <w:start w:val="1"/>
      <w:numFmt w:val="decimal"/>
      <w:lvlText w:val="%1.%2.%3.%4.%5.%6.%7."/>
      <w:lvlJc w:val="left"/>
      <w:pPr>
        <w:ind w:left="2856" w:hanging="1440"/>
      </w:pPr>
      <w:rPr>
        <w:rFonts w:hint="default"/>
        <w:b w:val="false"/>
      </w:rPr>
    </w:lvl>
    <w:lvl w:ilvl="7">
      <w:start w:val="1"/>
      <w:numFmt w:val="decimal"/>
      <w:lvlText w:val="%1.%2.%3.%4.%5.%6.%7.%8."/>
      <w:lvlJc w:val="left"/>
      <w:pPr>
        <w:ind w:left="3092" w:hanging="1440"/>
      </w:pPr>
      <w:rPr>
        <w:rFonts w:hint="default"/>
        <w:b w:val="false"/>
      </w:rPr>
    </w:lvl>
    <w:lvl w:ilvl="8">
      <w:start w:val="1"/>
      <w:numFmt w:val="decimal"/>
      <w:lvlText w:val="%1.%2.%3.%4.%5.%6.%7.%8.%9."/>
      <w:lvlJc w:val="left"/>
      <w:pPr>
        <w:ind w:left="3688" w:hanging="1800"/>
      </w:pPr>
      <w:rPr>
        <w:rFonts w:hint="default"/>
        <w:b w:val="false"/>
      </w:rPr>
    </w:lvl>
  </w:abstractNum>
  <w:abstractNum w:abstractNumId="23">
    <w:nsid w:val="32BD2F97"/>
    <w:multiLevelType w:val="hybridMultilevel"/>
    <w:tmpl w:val="7F6A826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3CD0296F"/>
    <w:multiLevelType w:val="hybridMultilevel"/>
    <w:tmpl w:val="A8A40938"/>
    <w:lvl w:ilvl="0" w:tplc="041A001B">
      <w:start w:val="1"/>
      <w:numFmt w:val="lowerRoman"/>
      <w:lvlText w:val="%1."/>
      <w:lvlJc w:val="right"/>
      <w:pPr>
        <w:ind w:left="1440" w:hanging="360"/>
      </w:pPr>
      <w:rPr>
        <w:rFonts w:hint="default"/>
      </w:rPr>
    </w:lvl>
    <w:lvl w:ilvl="1" w:tplc="041A0003" w:tentative="true">
      <w:start w:val="1"/>
      <w:numFmt w:val="bullet"/>
      <w:lvlText w:val="o"/>
      <w:lvlJc w:val="left"/>
      <w:pPr>
        <w:ind w:left="2160" w:hanging="360"/>
      </w:pPr>
      <w:rPr>
        <w:rFonts w:hint="default" w:ascii="Courier New" w:hAnsi="Courier New" w:cs="Courier New"/>
      </w:rPr>
    </w:lvl>
    <w:lvl w:ilvl="2" w:tplc="041A0005" w:tentative="true">
      <w:start w:val="1"/>
      <w:numFmt w:val="bullet"/>
      <w:lvlText w:val=""/>
      <w:lvlJc w:val="left"/>
      <w:pPr>
        <w:ind w:left="2880" w:hanging="360"/>
      </w:pPr>
      <w:rPr>
        <w:rFonts w:hint="default" w:ascii="Wingdings" w:hAnsi="Wingdings"/>
      </w:rPr>
    </w:lvl>
    <w:lvl w:ilvl="3" w:tplc="041A0001" w:tentative="true">
      <w:start w:val="1"/>
      <w:numFmt w:val="bullet"/>
      <w:lvlText w:val=""/>
      <w:lvlJc w:val="left"/>
      <w:pPr>
        <w:ind w:left="3600" w:hanging="360"/>
      </w:pPr>
      <w:rPr>
        <w:rFonts w:hint="default" w:ascii="Symbol" w:hAnsi="Symbol"/>
      </w:rPr>
    </w:lvl>
    <w:lvl w:ilvl="4" w:tplc="041A0003" w:tentative="true">
      <w:start w:val="1"/>
      <w:numFmt w:val="bullet"/>
      <w:lvlText w:val="o"/>
      <w:lvlJc w:val="left"/>
      <w:pPr>
        <w:ind w:left="4320" w:hanging="360"/>
      </w:pPr>
      <w:rPr>
        <w:rFonts w:hint="default" w:ascii="Courier New" w:hAnsi="Courier New" w:cs="Courier New"/>
      </w:rPr>
    </w:lvl>
    <w:lvl w:ilvl="5" w:tplc="041A0005" w:tentative="true">
      <w:start w:val="1"/>
      <w:numFmt w:val="bullet"/>
      <w:lvlText w:val=""/>
      <w:lvlJc w:val="left"/>
      <w:pPr>
        <w:ind w:left="5040" w:hanging="360"/>
      </w:pPr>
      <w:rPr>
        <w:rFonts w:hint="default" w:ascii="Wingdings" w:hAnsi="Wingdings"/>
      </w:rPr>
    </w:lvl>
    <w:lvl w:ilvl="6" w:tplc="041A0001" w:tentative="true">
      <w:start w:val="1"/>
      <w:numFmt w:val="bullet"/>
      <w:lvlText w:val=""/>
      <w:lvlJc w:val="left"/>
      <w:pPr>
        <w:ind w:left="5760" w:hanging="360"/>
      </w:pPr>
      <w:rPr>
        <w:rFonts w:hint="default" w:ascii="Symbol" w:hAnsi="Symbol"/>
      </w:rPr>
    </w:lvl>
    <w:lvl w:ilvl="7" w:tplc="041A0003" w:tentative="true">
      <w:start w:val="1"/>
      <w:numFmt w:val="bullet"/>
      <w:lvlText w:val="o"/>
      <w:lvlJc w:val="left"/>
      <w:pPr>
        <w:ind w:left="6480" w:hanging="360"/>
      </w:pPr>
      <w:rPr>
        <w:rFonts w:hint="default" w:ascii="Courier New" w:hAnsi="Courier New" w:cs="Courier New"/>
      </w:rPr>
    </w:lvl>
    <w:lvl w:ilvl="8" w:tplc="041A0005" w:tentative="true">
      <w:start w:val="1"/>
      <w:numFmt w:val="bullet"/>
      <w:lvlText w:val=""/>
      <w:lvlJc w:val="left"/>
      <w:pPr>
        <w:ind w:left="7200" w:hanging="360"/>
      </w:pPr>
      <w:rPr>
        <w:rFonts w:hint="default" w:ascii="Wingdings" w:hAnsi="Wingdings"/>
      </w:rPr>
    </w:lvl>
  </w:abstractNum>
  <w:abstractNum w:abstractNumId="25">
    <w:nsid w:val="3F0262EA"/>
    <w:multiLevelType w:val="hybridMultilevel"/>
    <w:tmpl w:val="F01CFF6C"/>
    <w:lvl w:ilvl="0" w:tplc="58CE2F92">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6">
    <w:nsid w:val="44F524D8"/>
    <w:multiLevelType w:val="multilevel"/>
    <w:tmpl w:val="D69EF45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fals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4A957E3E"/>
    <w:multiLevelType w:val="multilevel"/>
    <w:tmpl w:val="D4BE0F9C"/>
    <w:lvl w:ilvl="0">
      <w:start w:val="6"/>
      <w:numFmt w:val="decimal"/>
      <w:lvlText w:val="%1."/>
      <w:lvlJc w:val="left"/>
      <w:pPr>
        <w:ind w:left="720" w:hanging="720"/>
      </w:pPr>
      <w:rPr>
        <w:rFonts w:hint="default"/>
        <w:b w:val="false"/>
      </w:rPr>
    </w:lvl>
    <w:lvl w:ilvl="1">
      <w:start w:val="2"/>
      <w:numFmt w:val="decimal"/>
      <w:lvlText w:val="%1.%2."/>
      <w:lvlJc w:val="left"/>
      <w:pPr>
        <w:ind w:left="956" w:hanging="720"/>
      </w:pPr>
      <w:rPr>
        <w:rFonts w:hint="default"/>
        <w:b w:val="false"/>
      </w:rPr>
    </w:lvl>
    <w:lvl w:ilvl="2">
      <w:start w:val="8"/>
      <w:numFmt w:val="decimal"/>
      <w:lvlText w:val="%1.%2.%3."/>
      <w:lvlJc w:val="left"/>
      <w:pPr>
        <w:ind w:left="1192" w:hanging="720"/>
      </w:pPr>
      <w:rPr>
        <w:rFonts w:hint="default"/>
        <w:b w:val="false"/>
      </w:rPr>
    </w:lvl>
    <w:lvl w:ilvl="3">
      <w:start w:val="1"/>
      <w:numFmt w:val="decimal"/>
      <w:lvlText w:val="%1.%2.%3.%4."/>
      <w:lvlJc w:val="left"/>
      <w:pPr>
        <w:ind w:left="1428" w:hanging="720"/>
      </w:pPr>
      <w:rPr>
        <w:rFonts w:hint="default"/>
        <w:b w:val="false"/>
      </w:rPr>
    </w:lvl>
    <w:lvl w:ilvl="4">
      <w:start w:val="1"/>
      <w:numFmt w:val="decimal"/>
      <w:lvlText w:val="%1.%2.%3.%4.%5."/>
      <w:lvlJc w:val="left"/>
      <w:pPr>
        <w:ind w:left="2024" w:hanging="1080"/>
      </w:pPr>
      <w:rPr>
        <w:rFonts w:hint="default"/>
        <w:b w:val="false"/>
      </w:rPr>
    </w:lvl>
    <w:lvl w:ilvl="5">
      <w:start w:val="1"/>
      <w:numFmt w:val="decimal"/>
      <w:lvlText w:val="%1.%2.%3.%4.%5.%6."/>
      <w:lvlJc w:val="left"/>
      <w:pPr>
        <w:ind w:left="2260" w:hanging="1080"/>
      </w:pPr>
      <w:rPr>
        <w:rFonts w:hint="default"/>
        <w:b w:val="false"/>
      </w:rPr>
    </w:lvl>
    <w:lvl w:ilvl="6">
      <w:start w:val="1"/>
      <w:numFmt w:val="decimal"/>
      <w:lvlText w:val="%1.%2.%3.%4.%5.%6.%7."/>
      <w:lvlJc w:val="left"/>
      <w:pPr>
        <w:ind w:left="2856" w:hanging="1440"/>
      </w:pPr>
      <w:rPr>
        <w:rFonts w:hint="default"/>
        <w:b w:val="false"/>
      </w:rPr>
    </w:lvl>
    <w:lvl w:ilvl="7">
      <w:start w:val="1"/>
      <w:numFmt w:val="decimal"/>
      <w:lvlText w:val="%1.%2.%3.%4.%5.%6.%7.%8."/>
      <w:lvlJc w:val="left"/>
      <w:pPr>
        <w:ind w:left="3092" w:hanging="1440"/>
      </w:pPr>
      <w:rPr>
        <w:rFonts w:hint="default"/>
        <w:b w:val="false"/>
      </w:rPr>
    </w:lvl>
    <w:lvl w:ilvl="8">
      <w:start w:val="1"/>
      <w:numFmt w:val="decimal"/>
      <w:lvlText w:val="%1.%2.%3.%4.%5.%6.%7.%8.%9."/>
      <w:lvlJc w:val="left"/>
      <w:pPr>
        <w:ind w:left="3688" w:hanging="1800"/>
      </w:pPr>
      <w:rPr>
        <w:rFonts w:hint="default"/>
        <w:b w:val="false"/>
      </w:rPr>
    </w:lvl>
  </w:abstractNum>
  <w:abstractNum w:abstractNumId="28">
    <w:nsid w:val="4C006870"/>
    <w:multiLevelType w:val="multilevel"/>
    <w:tmpl w:val="AB5A4BF2"/>
    <w:lvl w:ilvl="0">
      <w:start w:val="6"/>
      <w:numFmt w:val="decimal"/>
      <w:lvlText w:val="%1."/>
      <w:lvlJc w:val="left"/>
      <w:pPr>
        <w:ind w:left="720" w:hanging="720"/>
      </w:pPr>
      <w:rPr>
        <w:rFonts w:hint="default"/>
        <w:b w:val="false"/>
      </w:rPr>
    </w:lvl>
    <w:lvl w:ilvl="1">
      <w:start w:val="2"/>
      <w:numFmt w:val="decimal"/>
      <w:lvlText w:val="%1.%2."/>
      <w:lvlJc w:val="left"/>
      <w:pPr>
        <w:ind w:left="956" w:hanging="720"/>
      </w:pPr>
      <w:rPr>
        <w:rFonts w:hint="default"/>
        <w:b w:val="false"/>
      </w:rPr>
    </w:lvl>
    <w:lvl w:ilvl="2">
      <w:start w:val="6"/>
      <w:numFmt w:val="decimal"/>
      <w:lvlText w:val="%1.%2.%3."/>
      <w:lvlJc w:val="left"/>
      <w:pPr>
        <w:ind w:left="1192" w:hanging="720"/>
      </w:pPr>
      <w:rPr>
        <w:rFonts w:hint="default"/>
        <w:b w:val="false"/>
      </w:rPr>
    </w:lvl>
    <w:lvl w:ilvl="3">
      <w:start w:val="1"/>
      <w:numFmt w:val="decimal"/>
      <w:lvlText w:val="%1.%2.%3.%4."/>
      <w:lvlJc w:val="left"/>
      <w:pPr>
        <w:ind w:left="1428" w:hanging="720"/>
      </w:pPr>
      <w:rPr>
        <w:rFonts w:hint="default"/>
        <w:b w:val="false"/>
      </w:rPr>
    </w:lvl>
    <w:lvl w:ilvl="4">
      <w:start w:val="1"/>
      <w:numFmt w:val="decimal"/>
      <w:lvlText w:val="%1.%2.%3.%4.%5."/>
      <w:lvlJc w:val="left"/>
      <w:pPr>
        <w:ind w:left="2024" w:hanging="1080"/>
      </w:pPr>
      <w:rPr>
        <w:rFonts w:hint="default"/>
        <w:b w:val="false"/>
      </w:rPr>
    </w:lvl>
    <w:lvl w:ilvl="5">
      <w:start w:val="1"/>
      <w:numFmt w:val="decimal"/>
      <w:lvlText w:val="%1.%2.%3.%4.%5.%6."/>
      <w:lvlJc w:val="left"/>
      <w:pPr>
        <w:ind w:left="2260" w:hanging="1080"/>
      </w:pPr>
      <w:rPr>
        <w:rFonts w:hint="default"/>
        <w:b w:val="false"/>
      </w:rPr>
    </w:lvl>
    <w:lvl w:ilvl="6">
      <w:start w:val="1"/>
      <w:numFmt w:val="decimal"/>
      <w:lvlText w:val="%1.%2.%3.%4.%5.%6.%7."/>
      <w:lvlJc w:val="left"/>
      <w:pPr>
        <w:ind w:left="2856" w:hanging="1440"/>
      </w:pPr>
      <w:rPr>
        <w:rFonts w:hint="default"/>
        <w:b w:val="false"/>
      </w:rPr>
    </w:lvl>
    <w:lvl w:ilvl="7">
      <w:start w:val="1"/>
      <w:numFmt w:val="decimal"/>
      <w:lvlText w:val="%1.%2.%3.%4.%5.%6.%7.%8."/>
      <w:lvlJc w:val="left"/>
      <w:pPr>
        <w:ind w:left="3092" w:hanging="1440"/>
      </w:pPr>
      <w:rPr>
        <w:rFonts w:hint="default"/>
        <w:b w:val="false"/>
      </w:rPr>
    </w:lvl>
    <w:lvl w:ilvl="8">
      <w:start w:val="1"/>
      <w:numFmt w:val="decimal"/>
      <w:lvlText w:val="%1.%2.%3.%4.%5.%6.%7.%8.%9."/>
      <w:lvlJc w:val="left"/>
      <w:pPr>
        <w:ind w:left="3688" w:hanging="1800"/>
      </w:pPr>
      <w:rPr>
        <w:rFonts w:hint="default"/>
        <w:b w:val="false"/>
      </w:rPr>
    </w:lvl>
  </w:abstractNum>
  <w:abstractNum w:abstractNumId="29">
    <w:nsid w:val="4E4B559E"/>
    <w:multiLevelType w:val="hybridMultilevel"/>
    <w:tmpl w:val="7B1E8D7E"/>
    <w:lvl w:ilvl="0" w:tplc="9F284B4E">
      <w:start w:val="1"/>
      <w:numFmt w:val="decimal"/>
      <w:lvlText w:val="%1."/>
      <w:lvlJc w:val="right"/>
      <w:pPr>
        <w:ind w:left="720" w:hanging="360"/>
      </w:pPr>
      <w:rPr>
        <w:rFonts w:hint="eastAsia" w:cs="Times New Roman"/>
        <w:b/>
      </w:rPr>
    </w:lvl>
    <w:lvl w:ilvl="1" w:tplc="041A0019">
      <w:start w:val="1"/>
      <w:numFmt w:val="lowerLetter"/>
      <w:lvlText w:val="%2."/>
      <w:lvlJc w:val="left"/>
      <w:pPr>
        <w:ind w:left="1440" w:hanging="360"/>
      </w:pPr>
      <w:rPr>
        <w:rFonts w:cs="Times New Roman"/>
      </w:rPr>
    </w:lvl>
    <w:lvl w:ilvl="2" w:tplc="041A001B">
      <w:start w:val="1"/>
      <w:numFmt w:val="lowerRoman"/>
      <w:lvlText w:val="%3."/>
      <w:lvlJc w:val="right"/>
      <w:pPr>
        <w:ind w:left="2160" w:hanging="180"/>
      </w:pPr>
      <w:rPr>
        <w:rFonts w:cs="Times New Roman"/>
      </w:rPr>
    </w:lvl>
    <w:lvl w:ilvl="3" w:tplc="041A000F">
      <w:start w:val="1"/>
      <w:numFmt w:val="decimal"/>
      <w:lvlText w:val="%4."/>
      <w:lvlJc w:val="left"/>
      <w:pPr>
        <w:ind w:left="2880" w:hanging="360"/>
      </w:pPr>
      <w:rPr>
        <w:rFonts w:cs="Times New Roman"/>
      </w:rPr>
    </w:lvl>
    <w:lvl w:ilvl="4" w:tplc="041A0019">
      <w:start w:val="1"/>
      <w:numFmt w:val="lowerLetter"/>
      <w:lvlText w:val="%5."/>
      <w:lvlJc w:val="left"/>
      <w:pPr>
        <w:ind w:left="3600" w:hanging="360"/>
      </w:pPr>
      <w:rPr>
        <w:rFonts w:cs="Times New Roman"/>
      </w:rPr>
    </w:lvl>
    <w:lvl w:ilvl="5" w:tplc="041A001B">
      <w:start w:val="1"/>
      <w:numFmt w:val="lowerRoman"/>
      <w:lvlText w:val="%6."/>
      <w:lvlJc w:val="right"/>
      <w:pPr>
        <w:ind w:left="4320" w:hanging="180"/>
      </w:pPr>
      <w:rPr>
        <w:rFonts w:cs="Times New Roman"/>
      </w:rPr>
    </w:lvl>
    <w:lvl w:ilvl="6" w:tplc="041A000F">
      <w:start w:val="1"/>
      <w:numFmt w:val="decimal"/>
      <w:lvlText w:val="%7."/>
      <w:lvlJc w:val="left"/>
      <w:pPr>
        <w:ind w:left="5040" w:hanging="360"/>
      </w:pPr>
      <w:rPr>
        <w:rFonts w:cs="Times New Roman"/>
      </w:rPr>
    </w:lvl>
    <w:lvl w:ilvl="7" w:tplc="041A0019">
      <w:start w:val="1"/>
      <w:numFmt w:val="lowerLetter"/>
      <w:lvlText w:val="%8."/>
      <w:lvlJc w:val="left"/>
      <w:pPr>
        <w:ind w:left="5760" w:hanging="360"/>
      </w:pPr>
      <w:rPr>
        <w:rFonts w:cs="Times New Roman"/>
      </w:rPr>
    </w:lvl>
    <w:lvl w:ilvl="8" w:tplc="041A001B">
      <w:start w:val="1"/>
      <w:numFmt w:val="lowerRoman"/>
      <w:lvlText w:val="%9."/>
      <w:lvlJc w:val="right"/>
      <w:pPr>
        <w:ind w:left="6480" w:hanging="180"/>
      </w:pPr>
      <w:rPr>
        <w:rFonts w:cs="Times New Roman"/>
      </w:rPr>
    </w:lvl>
  </w:abstractNum>
  <w:abstractNum w:abstractNumId="30">
    <w:nsid w:val="522C280B"/>
    <w:multiLevelType w:val="multilevel"/>
    <w:tmpl w:val="588ECA76"/>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b w:val="false"/>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1">
    <w:nsid w:val="576B795F"/>
    <w:multiLevelType w:val="multilevel"/>
    <w:tmpl w:val="11CC21BC"/>
    <w:lvl w:ilvl="0">
      <w:start w:val="6"/>
      <w:numFmt w:val="decimal"/>
      <w:lvlText w:val="%1."/>
      <w:lvlJc w:val="left"/>
      <w:pPr>
        <w:ind w:left="840" w:hanging="840"/>
      </w:pPr>
      <w:rPr>
        <w:rFonts w:hint="default"/>
        <w:b w:val="false"/>
      </w:rPr>
    </w:lvl>
    <w:lvl w:ilvl="1">
      <w:start w:val="2"/>
      <w:numFmt w:val="decimal"/>
      <w:lvlText w:val="%1.%2."/>
      <w:lvlJc w:val="left"/>
      <w:pPr>
        <w:ind w:left="1076" w:hanging="840"/>
      </w:pPr>
      <w:rPr>
        <w:rFonts w:hint="default"/>
        <w:b w:val="false"/>
      </w:rPr>
    </w:lvl>
    <w:lvl w:ilvl="2">
      <w:start w:val="11"/>
      <w:numFmt w:val="decimal"/>
      <w:lvlText w:val="%1.%2.%3."/>
      <w:lvlJc w:val="left"/>
      <w:pPr>
        <w:ind w:left="1312" w:hanging="840"/>
      </w:pPr>
      <w:rPr>
        <w:rFonts w:hint="default"/>
        <w:b w:val="false"/>
      </w:rPr>
    </w:lvl>
    <w:lvl w:ilvl="3">
      <w:start w:val="1"/>
      <w:numFmt w:val="decimal"/>
      <w:lvlText w:val="%1.%2.%3.%4."/>
      <w:lvlJc w:val="left"/>
      <w:pPr>
        <w:ind w:left="1548" w:hanging="840"/>
      </w:pPr>
      <w:rPr>
        <w:rFonts w:hint="default"/>
        <w:b w:val="false"/>
      </w:rPr>
    </w:lvl>
    <w:lvl w:ilvl="4">
      <w:start w:val="1"/>
      <w:numFmt w:val="decimal"/>
      <w:lvlText w:val="%1.%2.%3.%4.%5."/>
      <w:lvlJc w:val="left"/>
      <w:pPr>
        <w:ind w:left="2024" w:hanging="1080"/>
      </w:pPr>
      <w:rPr>
        <w:rFonts w:hint="default"/>
        <w:b w:val="false"/>
      </w:rPr>
    </w:lvl>
    <w:lvl w:ilvl="5">
      <w:start w:val="1"/>
      <w:numFmt w:val="decimal"/>
      <w:lvlText w:val="%1.%2.%3.%4.%5.%6."/>
      <w:lvlJc w:val="left"/>
      <w:pPr>
        <w:ind w:left="2260" w:hanging="1080"/>
      </w:pPr>
      <w:rPr>
        <w:rFonts w:hint="default"/>
        <w:b w:val="false"/>
      </w:rPr>
    </w:lvl>
    <w:lvl w:ilvl="6">
      <w:start w:val="1"/>
      <w:numFmt w:val="decimal"/>
      <w:lvlText w:val="%1.%2.%3.%4.%5.%6.%7."/>
      <w:lvlJc w:val="left"/>
      <w:pPr>
        <w:ind w:left="2856" w:hanging="1440"/>
      </w:pPr>
      <w:rPr>
        <w:rFonts w:hint="default"/>
        <w:b w:val="false"/>
      </w:rPr>
    </w:lvl>
    <w:lvl w:ilvl="7">
      <w:start w:val="1"/>
      <w:numFmt w:val="decimal"/>
      <w:lvlText w:val="%1.%2.%3.%4.%5.%6.%7.%8."/>
      <w:lvlJc w:val="left"/>
      <w:pPr>
        <w:ind w:left="3092" w:hanging="1440"/>
      </w:pPr>
      <w:rPr>
        <w:rFonts w:hint="default"/>
        <w:b w:val="false"/>
      </w:rPr>
    </w:lvl>
    <w:lvl w:ilvl="8">
      <w:start w:val="1"/>
      <w:numFmt w:val="decimal"/>
      <w:lvlText w:val="%1.%2.%3.%4.%5.%6.%7.%8.%9."/>
      <w:lvlJc w:val="left"/>
      <w:pPr>
        <w:ind w:left="3688" w:hanging="1800"/>
      </w:pPr>
      <w:rPr>
        <w:rFonts w:hint="default"/>
        <w:b w:val="false"/>
      </w:rPr>
    </w:lvl>
  </w:abstractNum>
  <w:abstractNum w:abstractNumId="32">
    <w:nsid w:val="5AD60023"/>
    <w:multiLevelType w:val="hybridMultilevel"/>
    <w:tmpl w:val="766A3E9C"/>
    <w:lvl w:ilvl="0" w:tplc="E6E22F0E">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33">
    <w:nsid w:val="5C0C7A63"/>
    <w:multiLevelType w:val="multilevel"/>
    <w:tmpl w:val="DD9C5F3A"/>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5C5163A5"/>
    <w:multiLevelType w:val="multilevel"/>
    <w:tmpl w:val="DD4AFE7C"/>
    <w:lvl w:ilvl="0">
      <w:start w:val="6"/>
      <w:numFmt w:val="decimal"/>
      <w:lvlText w:val="%1."/>
      <w:lvlJc w:val="left"/>
      <w:pPr>
        <w:ind w:left="720" w:hanging="720"/>
      </w:pPr>
      <w:rPr>
        <w:rFonts w:hint="default"/>
        <w:b w:val="false"/>
      </w:rPr>
    </w:lvl>
    <w:lvl w:ilvl="1">
      <w:start w:val="2"/>
      <w:numFmt w:val="decimal"/>
      <w:lvlText w:val="%1.%2."/>
      <w:lvlJc w:val="left"/>
      <w:pPr>
        <w:ind w:left="960" w:hanging="720"/>
      </w:pPr>
      <w:rPr>
        <w:rFonts w:hint="default"/>
        <w:b w:val="false"/>
      </w:rPr>
    </w:lvl>
    <w:lvl w:ilvl="2">
      <w:start w:val="5"/>
      <w:numFmt w:val="decimal"/>
      <w:lvlText w:val="%1.%2.%3."/>
      <w:lvlJc w:val="left"/>
      <w:pPr>
        <w:ind w:left="1200" w:hanging="720"/>
      </w:pPr>
      <w:rPr>
        <w:rFonts w:hint="default"/>
        <w:b w:val="false"/>
      </w:rPr>
    </w:lvl>
    <w:lvl w:ilvl="3">
      <w:start w:val="1"/>
      <w:numFmt w:val="decimal"/>
      <w:lvlText w:val="%1.%2.%3.%4."/>
      <w:lvlJc w:val="left"/>
      <w:pPr>
        <w:ind w:left="1440" w:hanging="720"/>
      </w:pPr>
      <w:rPr>
        <w:rFonts w:hint="default"/>
        <w:b w:val="false"/>
      </w:rPr>
    </w:lvl>
    <w:lvl w:ilvl="4">
      <w:start w:val="1"/>
      <w:numFmt w:val="decimal"/>
      <w:lvlText w:val="%1.%2.%3.%4.%5."/>
      <w:lvlJc w:val="left"/>
      <w:pPr>
        <w:ind w:left="2040" w:hanging="1080"/>
      </w:pPr>
      <w:rPr>
        <w:rFonts w:hint="default"/>
        <w:b w:val="false"/>
      </w:rPr>
    </w:lvl>
    <w:lvl w:ilvl="5">
      <w:start w:val="1"/>
      <w:numFmt w:val="decimal"/>
      <w:lvlText w:val="%1.%2.%3.%4.%5.%6."/>
      <w:lvlJc w:val="left"/>
      <w:pPr>
        <w:ind w:left="2280" w:hanging="1080"/>
      </w:pPr>
      <w:rPr>
        <w:rFonts w:hint="default"/>
        <w:b w:val="false"/>
      </w:rPr>
    </w:lvl>
    <w:lvl w:ilvl="6">
      <w:start w:val="1"/>
      <w:numFmt w:val="decimal"/>
      <w:lvlText w:val="%1.%2.%3.%4.%5.%6.%7."/>
      <w:lvlJc w:val="left"/>
      <w:pPr>
        <w:ind w:left="2880" w:hanging="1440"/>
      </w:pPr>
      <w:rPr>
        <w:rFonts w:hint="default"/>
        <w:b w:val="false"/>
      </w:rPr>
    </w:lvl>
    <w:lvl w:ilvl="7">
      <w:start w:val="1"/>
      <w:numFmt w:val="decimal"/>
      <w:lvlText w:val="%1.%2.%3.%4.%5.%6.%7.%8."/>
      <w:lvlJc w:val="left"/>
      <w:pPr>
        <w:ind w:left="3120" w:hanging="1440"/>
      </w:pPr>
      <w:rPr>
        <w:rFonts w:hint="default"/>
        <w:b w:val="false"/>
      </w:rPr>
    </w:lvl>
    <w:lvl w:ilvl="8">
      <w:start w:val="1"/>
      <w:numFmt w:val="decimal"/>
      <w:lvlText w:val="%1.%2.%3.%4.%5.%6.%7.%8.%9."/>
      <w:lvlJc w:val="left"/>
      <w:pPr>
        <w:ind w:left="3720" w:hanging="1800"/>
      </w:pPr>
      <w:rPr>
        <w:rFonts w:hint="default"/>
        <w:b w:val="false"/>
      </w:rPr>
    </w:lvl>
  </w:abstractNum>
  <w:abstractNum w:abstractNumId="35">
    <w:nsid w:val="60B07B3D"/>
    <w:multiLevelType w:val="hybridMultilevel"/>
    <w:tmpl w:val="6D68AAC4"/>
    <w:lvl w:ilvl="0" w:tplc="BB3EF228">
      <w:start w:val="6"/>
      <w:numFmt w:val="bullet"/>
      <w:lvlText w:val="-"/>
      <w:lvlJc w:val="left"/>
      <w:pPr>
        <w:ind w:left="360" w:hanging="360"/>
      </w:pPr>
      <w:rPr>
        <w:rFonts w:hint="default" w:ascii="Times New Roman" w:hAnsi="Times New Roman" w:eastAsia="Times New Roman" w:cs="Times New Roman"/>
      </w:rPr>
    </w:lvl>
    <w:lvl w:ilvl="1" w:tplc="041A0003" w:tentative="true">
      <w:start w:val="1"/>
      <w:numFmt w:val="bullet"/>
      <w:lvlText w:val="o"/>
      <w:lvlJc w:val="left"/>
      <w:pPr>
        <w:ind w:left="1080" w:hanging="360"/>
      </w:pPr>
      <w:rPr>
        <w:rFonts w:hint="default" w:ascii="Courier New" w:hAnsi="Courier New" w:cs="Courier New"/>
      </w:rPr>
    </w:lvl>
    <w:lvl w:ilvl="2" w:tplc="041A0005" w:tentative="true">
      <w:start w:val="1"/>
      <w:numFmt w:val="bullet"/>
      <w:lvlText w:val=""/>
      <w:lvlJc w:val="left"/>
      <w:pPr>
        <w:ind w:left="1800" w:hanging="360"/>
      </w:pPr>
      <w:rPr>
        <w:rFonts w:hint="default" w:ascii="Wingdings" w:hAnsi="Wingdings"/>
      </w:rPr>
    </w:lvl>
    <w:lvl w:ilvl="3" w:tplc="041A0001" w:tentative="true">
      <w:start w:val="1"/>
      <w:numFmt w:val="bullet"/>
      <w:lvlText w:val=""/>
      <w:lvlJc w:val="left"/>
      <w:pPr>
        <w:ind w:left="2520" w:hanging="360"/>
      </w:pPr>
      <w:rPr>
        <w:rFonts w:hint="default" w:ascii="Symbol" w:hAnsi="Symbol"/>
      </w:rPr>
    </w:lvl>
    <w:lvl w:ilvl="4" w:tplc="041A0003" w:tentative="true">
      <w:start w:val="1"/>
      <w:numFmt w:val="bullet"/>
      <w:lvlText w:val="o"/>
      <w:lvlJc w:val="left"/>
      <w:pPr>
        <w:ind w:left="3240" w:hanging="360"/>
      </w:pPr>
      <w:rPr>
        <w:rFonts w:hint="default" w:ascii="Courier New" w:hAnsi="Courier New" w:cs="Courier New"/>
      </w:rPr>
    </w:lvl>
    <w:lvl w:ilvl="5" w:tplc="041A0005" w:tentative="true">
      <w:start w:val="1"/>
      <w:numFmt w:val="bullet"/>
      <w:lvlText w:val=""/>
      <w:lvlJc w:val="left"/>
      <w:pPr>
        <w:ind w:left="3960" w:hanging="360"/>
      </w:pPr>
      <w:rPr>
        <w:rFonts w:hint="default" w:ascii="Wingdings" w:hAnsi="Wingdings"/>
      </w:rPr>
    </w:lvl>
    <w:lvl w:ilvl="6" w:tplc="041A0001" w:tentative="true">
      <w:start w:val="1"/>
      <w:numFmt w:val="bullet"/>
      <w:lvlText w:val=""/>
      <w:lvlJc w:val="left"/>
      <w:pPr>
        <w:ind w:left="4680" w:hanging="360"/>
      </w:pPr>
      <w:rPr>
        <w:rFonts w:hint="default" w:ascii="Symbol" w:hAnsi="Symbol"/>
      </w:rPr>
    </w:lvl>
    <w:lvl w:ilvl="7" w:tplc="041A0003" w:tentative="true">
      <w:start w:val="1"/>
      <w:numFmt w:val="bullet"/>
      <w:lvlText w:val="o"/>
      <w:lvlJc w:val="left"/>
      <w:pPr>
        <w:ind w:left="5400" w:hanging="360"/>
      </w:pPr>
      <w:rPr>
        <w:rFonts w:hint="default" w:ascii="Courier New" w:hAnsi="Courier New" w:cs="Courier New"/>
      </w:rPr>
    </w:lvl>
    <w:lvl w:ilvl="8" w:tplc="041A0005" w:tentative="true">
      <w:start w:val="1"/>
      <w:numFmt w:val="bullet"/>
      <w:lvlText w:val=""/>
      <w:lvlJc w:val="left"/>
      <w:pPr>
        <w:ind w:left="6120" w:hanging="360"/>
      </w:pPr>
      <w:rPr>
        <w:rFonts w:hint="default" w:ascii="Wingdings" w:hAnsi="Wingdings"/>
      </w:rPr>
    </w:lvl>
  </w:abstractNum>
  <w:abstractNum w:abstractNumId="36">
    <w:nsid w:val="61572499"/>
    <w:multiLevelType w:val="hybridMultilevel"/>
    <w:tmpl w:val="245662FE"/>
    <w:lvl w:ilvl="0" w:tplc="11486EAE">
      <w:start w:val="1"/>
      <w:numFmt w:val="decimal"/>
      <w:lvlText w:val="%1."/>
      <w:lvlJc w:val="right"/>
      <w:pPr>
        <w:ind w:left="720" w:hanging="360"/>
      </w:pPr>
      <w:rPr>
        <w:rFonts w:hint="eastAsia" w:cs="Times New Roman"/>
        <w:b/>
      </w:rPr>
    </w:lvl>
    <w:lvl w:ilvl="1" w:tplc="041A0019">
      <w:start w:val="1"/>
      <w:numFmt w:val="lowerLetter"/>
      <w:lvlText w:val="%2."/>
      <w:lvlJc w:val="left"/>
      <w:pPr>
        <w:ind w:left="1440" w:hanging="360"/>
      </w:pPr>
      <w:rPr>
        <w:rFonts w:cs="Times New Roman"/>
      </w:rPr>
    </w:lvl>
    <w:lvl w:ilvl="2" w:tplc="041A001B">
      <w:start w:val="1"/>
      <w:numFmt w:val="lowerRoman"/>
      <w:lvlText w:val="%3."/>
      <w:lvlJc w:val="right"/>
      <w:pPr>
        <w:ind w:left="2160" w:hanging="180"/>
      </w:pPr>
      <w:rPr>
        <w:rFonts w:cs="Times New Roman"/>
      </w:rPr>
    </w:lvl>
    <w:lvl w:ilvl="3" w:tplc="041A000F">
      <w:start w:val="1"/>
      <w:numFmt w:val="decimal"/>
      <w:lvlText w:val="%4."/>
      <w:lvlJc w:val="left"/>
      <w:pPr>
        <w:ind w:left="2880" w:hanging="360"/>
      </w:pPr>
      <w:rPr>
        <w:rFonts w:cs="Times New Roman"/>
      </w:rPr>
    </w:lvl>
    <w:lvl w:ilvl="4" w:tplc="041A0019">
      <w:start w:val="1"/>
      <w:numFmt w:val="lowerLetter"/>
      <w:lvlText w:val="%5."/>
      <w:lvlJc w:val="left"/>
      <w:pPr>
        <w:ind w:left="3600" w:hanging="360"/>
      </w:pPr>
      <w:rPr>
        <w:rFonts w:cs="Times New Roman"/>
      </w:rPr>
    </w:lvl>
    <w:lvl w:ilvl="5" w:tplc="041A001B">
      <w:start w:val="1"/>
      <w:numFmt w:val="lowerRoman"/>
      <w:lvlText w:val="%6."/>
      <w:lvlJc w:val="right"/>
      <w:pPr>
        <w:ind w:left="4320" w:hanging="180"/>
      </w:pPr>
      <w:rPr>
        <w:rFonts w:cs="Times New Roman"/>
      </w:rPr>
    </w:lvl>
    <w:lvl w:ilvl="6" w:tplc="041A000F">
      <w:start w:val="1"/>
      <w:numFmt w:val="decimal"/>
      <w:lvlText w:val="%7."/>
      <w:lvlJc w:val="left"/>
      <w:pPr>
        <w:ind w:left="5040" w:hanging="360"/>
      </w:pPr>
      <w:rPr>
        <w:rFonts w:cs="Times New Roman"/>
      </w:rPr>
    </w:lvl>
    <w:lvl w:ilvl="7" w:tplc="041A0019">
      <w:start w:val="1"/>
      <w:numFmt w:val="lowerLetter"/>
      <w:lvlText w:val="%8."/>
      <w:lvlJc w:val="left"/>
      <w:pPr>
        <w:ind w:left="5760" w:hanging="360"/>
      </w:pPr>
      <w:rPr>
        <w:rFonts w:cs="Times New Roman"/>
      </w:rPr>
    </w:lvl>
    <w:lvl w:ilvl="8" w:tplc="041A001B">
      <w:start w:val="1"/>
      <w:numFmt w:val="lowerRoman"/>
      <w:lvlText w:val="%9."/>
      <w:lvlJc w:val="right"/>
      <w:pPr>
        <w:ind w:left="6480" w:hanging="180"/>
      </w:pPr>
      <w:rPr>
        <w:rFonts w:cs="Times New Roman"/>
      </w:rPr>
    </w:lvl>
  </w:abstractNum>
  <w:abstractNum w:abstractNumId="37">
    <w:nsid w:val="61AB19C8"/>
    <w:multiLevelType w:val="multilevel"/>
    <w:tmpl w:val="64CC46A6"/>
    <w:lvl w:ilvl="0">
      <w:start w:val="4"/>
      <w:numFmt w:val="decimal"/>
      <w:lvlText w:val="%1."/>
      <w:lvlJc w:val="left"/>
      <w:pPr>
        <w:ind w:left="720" w:hanging="720"/>
      </w:pPr>
      <w:rPr>
        <w:rFonts w:hint="default"/>
        <w:color w:val="FF0000"/>
      </w:rPr>
    </w:lvl>
    <w:lvl w:ilvl="1">
      <w:start w:val="1"/>
      <w:numFmt w:val="decimal"/>
      <w:lvlText w:val="%1.%2."/>
      <w:lvlJc w:val="left"/>
      <w:pPr>
        <w:ind w:left="960" w:hanging="720"/>
      </w:pPr>
      <w:rPr>
        <w:rFonts w:hint="default"/>
        <w:color w:val="FF0000"/>
      </w:rPr>
    </w:lvl>
    <w:lvl w:ilvl="2">
      <w:start w:val="1"/>
      <w:numFmt w:val="decimal"/>
      <w:lvlText w:val="%1.%2.%3."/>
      <w:lvlJc w:val="left"/>
      <w:pPr>
        <w:ind w:left="1200" w:hanging="720"/>
      </w:pPr>
      <w:rPr>
        <w:rFonts w:hint="default"/>
        <w:color w:val="auto"/>
      </w:rPr>
    </w:lvl>
    <w:lvl w:ilvl="3">
      <w:start w:val="1"/>
      <w:numFmt w:val="decimal"/>
      <w:lvlText w:val="%1.%2.%3.%4."/>
      <w:lvlJc w:val="left"/>
      <w:pPr>
        <w:ind w:left="1440" w:hanging="720"/>
      </w:pPr>
      <w:rPr>
        <w:rFonts w:hint="default"/>
        <w:b w:val="false"/>
        <w:color w:val="auto"/>
      </w:rPr>
    </w:lvl>
    <w:lvl w:ilvl="4">
      <w:start w:val="1"/>
      <w:numFmt w:val="decimal"/>
      <w:lvlText w:val="%1.%2.%3.%4.%5."/>
      <w:lvlJc w:val="left"/>
      <w:pPr>
        <w:ind w:left="2040" w:hanging="1080"/>
      </w:pPr>
      <w:rPr>
        <w:rFonts w:hint="default"/>
        <w:color w:val="FF0000"/>
      </w:rPr>
    </w:lvl>
    <w:lvl w:ilvl="5">
      <w:start w:val="1"/>
      <w:numFmt w:val="decimal"/>
      <w:lvlText w:val="%1.%2.%3.%4.%5.%6."/>
      <w:lvlJc w:val="left"/>
      <w:pPr>
        <w:ind w:left="2280" w:hanging="1080"/>
      </w:pPr>
      <w:rPr>
        <w:rFonts w:hint="default"/>
        <w:color w:val="FF0000"/>
      </w:rPr>
    </w:lvl>
    <w:lvl w:ilvl="6">
      <w:start w:val="1"/>
      <w:numFmt w:val="decimal"/>
      <w:lvlText w:val="%1.%2.%3.%4.%5.%6.%7."/>
      <w:lvlJc w:val="left"/>
      <w:pPr>
        <w:ind w:left="2880" w:hanging="1440"/>
      </w:pPr>
      <w:rPr>
        <w:rFonts w:hint="default"/>
        <w:color w:val="FF0000"/>
      </w:rPr>
    </w:lvl>
    <w:lvl w:ilvl="7">
      <w:start w:val="1"/>
      <w:numFmt w:val="decimal"/>
      <w:lvlText w:val="%1.%2.%3.%4.%5.%6.%7.%8."/>
      <w:lvlJc w:val="left"/>
      <w:pPr>
        <w:ind w:left="3120" w:hanging="1440"/>
      </w:pPr>
      <w:rPr>
        <w:rFonts w:hint="default"/>
        <w:color w:val="FF0000"/>
      </w:rPr>
    </w:lvl>
    <w:lvl w:ilvl="8">
      <w:start w:val="1"/>
      <w:numFmt w:val="decimal"/>
      <w:lvlText w:val="%1.%2.%3.%4.%5.%6.%7.%8.%9."/>
      <w:lvlJc w:val="left"/>
      <w:pPr>
        <w:ind w:left="3720" w:hanging="1800"/>
      </w:pPr>
      <w:rPr>
        <w:rFonts w:hint="default"/>
        <w:color w:val="FF0000"/>
      </w:rPr>
    </w:lvl>
  </w:abstractNum>
  <w:abstractNum w:abstractNumId="38">
    <w:nsid w:val="64265332"/>
    <w:multiLevelType w:val="multilevel"/>
    <w:tmpl w:val="BA1693C2"/>
    <w:lvl w:ilvl="0">
      <w:start w:val="6"/>
      <w:numFmt w:val="decimal"/>
      <w:lvlText w:val="%1."/>
      <w:lvlJc w:val="left"/>
      <w:pPr>
        <w:ind w:left="840" w:hanging="840"/>
      </w:pPr>
      <w:rPr>
        <w:rFonts w:hint="default"/>
        <w:b w:val="false"/>
      </w:rPr>
    </w:lvl>
    <w:lvl w:ilvl="1">
      <w:start w:val="2"/>
      <w:numFmt w:val="decimal"/>
      <w:lvlText w:val="%1.%2."/>
      <w:lvlJc w:val="left"/>
      <w:pPr>
        <w:ind w:left="1076" w:hanging="840"/>
      </w:pPr>
      <w:rPr>
        <w:rFonts w:hint="default"/>
        <w:b w:val="false"/>
      </w:rPr>
    </w:lvl>
    <w:lvl w:ilvl="2">
      <w:start w:val="10"/>
      <w:numFmt w:val="decimal"/>
      <w:lvlText w:val="%1.%2.%3."/>
      <w:lvlJc w:val="left"/>
      <w:pPr>
        <w:ind w:left="1312" w:hanging="840"/>
      </w:pPr>
      <w:rPr>
        <w:rFonts w:hint="default"/>
        <w:b w:val="false"/>
      </w:rPr>
    </w:lvl>
    <w:lvl w:ilvl="3">
      <w:start w:val="1"/>
      <w:numFmt w:val="decimal"/>
      <w:lvlText w:val="%1.%2.%3.%4."/>
      <w:lvlJc w:val="left"/>
      <w:pPr>
        <w:ind w:left="1548" w:hanging="840"/>
      </w:pPr>
      <w:rPr>
        <w:rFonts w:hint="default"/>
        <w:b w:val="false"/>
      </w:rPr>
    </w:lvl>
    <w:lvl w:ilvl="4">
      <w:start w:val="1"/>
      <w:numFmt w:val="decimal"/>
      <w:lvlText w:val="%1.%2.%3.%4.%5."/>
      <w:lvlJc w:val="left"/>
      <w:pPr>
        <w:ind w:left="2024" w:hanging="1080"/>
      </w:pPr>
      <w:rPr>
        <w:rFonts w:hint="default"/>
        <w:b w:val="false"/>
      </w:rPr>
    </w:lvl>
    <w:lvl w:ilvl="5">
      <w:start w:val="1"/>
      <w:numFmt w:val="decimal"/>
      <w:lvlText w:val="%1.%2.%3.%4.%5.%6."/>
      <w:lvlJc w:val="left"/>
      <w:pPr>
        <w:ind w:left="2260" w:hanging="1080"/>
      </w:pPr>
      <w:rPr>
        <w:rFonts w:hint="default"/>
        <w:b w:val="false"/>
      </w:rPr>
    </w:lvl>
    <w:lvl w:ilvl="6">
      <w:start w:val="1"/>
      <w:numFmt w:val="decimal"/>
      <w:lvlText w:val="%1.%2.%3.%4.%5.%6.%7."/>
      <w:lvlJc w:val="left"/>
      <w:pPr>
        <w:ind w:left="2856" w:hanging="1440"/>
      </w:pPr>
      <w:rPr>
        <w:rFonts w:hint="default"/>
        <w:b w:val="false"/>
      </w:rPr>
    </w:lvl>
    <w:lvl w:ilvl="7">
      <w:start w:val="1"/>
      <w:numFmt w:val="decimal"/>
      <w:lvlText w:val="%1.%2.%3.%4.%5.%6.%7.%8."/>
      <w:lvlJc w:val="left"/>
      <w:pPr>
        <w:ind w:left="3092" w:hanging="1440"/>
      </w:pPr>
      <w:rPr>
        <w:rFonts w:hint="default"/>
        <w:b w:val="false"/>
      </w:rPr>
    </w:lvl>
    <w:lvl w:ilvl="8">
      <w:start w:val="1"/>
      <w:numFmt w:val="decimal"/>
      <w:lvlText w:val="%1.%2.%3.%4.%5.%6.%7.%8.%9."/>
      <w:lvlJc w:val="left"/>
      <w:pPr>
        <w:ind w:left="3688" w:hanging="1800"/>
      </w:pPr>
      <w:rPr>
        <w:rFonts w:hint="default"/>
        <w:b w:val="false"/>
      </w:rPr>
    </w:lvl>
  </w:abstractNum>
  <w:abstractNum w:abstractNumId="39">
    <w:nsid w:val="646D71D5"/>
    <w:multiLevelType w:val="multilevel"/>
    <w:tmpl w:val="91CEF170"/>
    <w:lvl w:ilvl="0">
      <w:start w:val="6"/>
      <w:numFmt w:val="decimal"/>
      <w:lvlText w:val="%1."/>
      <w:lvlJc w:val="left"/>
      <w:pPr>
        <w:ind w:left="720" w:hanging="720"/>
      </w:pPr>
      <w:rPr>
        <w:rFonts w:hint="default"/>
        <w:b w:val="false"/>
      </w:rPr>
    </w:lvl>
    <w:lvl w:ilvl="1">
      <w:start w:val="2"/>
      <w:numFmt w:val="decimal"/>
      <w:lvlText w:val="%1.%2."/>
      <w:lvlJc w:val="left"/>
      <w:pPr>
        <w:ind w:left="720" w:hanging="720"/>
      </w:pPr>
      <w:rPr>
        <w:rFonts w:hint="default"/>
        <w:b w:val="false"/>
      </w:rPr>
    </w:lvl>
    <w:lvl w:ilvl="2">
      <w:start w:val="3"/>
      <w:numFmt w:val="decimal"/>
      <w:lvlText w:val="%1.%2.%3."/>
      <w:lvlJc w:val="left"/>
      <w:pPr>
        <w:ind w:left="720" w:hanging="720"/>
      </w:pPr>
      <w:rPr>
        <w:rFonts w:hint="default"/>
        <w:b w:val="false"/>
      </w:rPr>
    </w:lvl>
    <w:lvl w:ilvl="3">
      <w:start w:val="1"/>
      <w:numFmt w:val="decimal"/>
      <w:lvlText w:val="%1.%2.%3.%4."/>
      <w:lvlJc w:val="left"/>
      <w:pPr>
        <w:ind w:left="720" w:hanging="720"/>
      </w:pPr>
      <w:rPr>
        <w:rFonts w:hint="default"/>
        <w:b w:val="false"/>
      </w:rPr>
    </w:lvl>
    <w:lvl w:ilvl="4">
      <w:start w:val="1"/>
      <w:numFmt w:val="decimal"/>
      <w:lvlText w:val="%1.%2.%3.%4.%5."/>
      <w:lvlJc w:val="left"/>
      <w:pPr>
        <w:ind w:left="1080" w:hanging="1080"/>
      </w:pPr>
      <w:rPr>
        <w:rFonts w:hint="default"/>
        <w:b w:val="false"/>
      </w:rPr>
    </w:lvl>
    <w:lvl w:ilvl="5">
      <w:start w:val="1"/>
      <w:numFmt w:val="decimal"/>
      <w:lvlText w:val="%1.%2.%3.%4.%5.%6."/>
      <w:lvlJc w:val="left"/>
      <w:pPr>
        <w:ind w:left="1080" w:hanging="1080"/>
      </w:pPr>
      <w:rPr>
        <w:rFonts w:hint="default"/>
        <w:b w:val="false"/>
      </w:rPr>
    </w:lvl>
    <w:lvl w:ilvl="6">
      <w:start w:val="1"/>
      <w:numFmt w:val="decimal"/>
      <w:lvlText w:val="%1.%2.%3.%4.%5.%6.%7."/>
      <w:lvlJc w:val="left"/>
      <w:pPr>
        <w:ind w:left="1440" w:hanging="1440"/>
      </w:pPr>
      <w:rPr>
        <w:rFonts w:hint="default"/>
        <w:b w:val="false"/>
      </w:rPr>
    </w:lvl>
    <w:lvl w:ilvl="7">
      <w:start w:val="1"/>
      <w:numFmt w:val="decimal"/>
      <w:lvlText w:val="%1.%2.%3.%4.%5.%6.%7.%8."/>
      <w:lvlJc w:val="left"/>
      <w:pPr>
        <w:ind w:left="1440" w:hanging="1440"/>
      </w:pPr>
      <w:rPr>
        <w:rFonts w:hint="default"/>
        <w:b w:val="false"/>
      </w:rPr>
    </w:lvl>
    <w:lvl w:ilvl="8">
      <w:start w:val="1"/>
      <w:numFmt w:val="decimal"/>
      <w:lvlText w:val="%1.%2.%3.%4.%5.%6.%7.%8.%9."/>
      <w:lvlJc w:val="left"/>
      <w:pPr>
        <w:ind w:left="1800" w:hanging="1800"/>
      </w:pPr>
      <w:rPr>
        <w:rFonts w:hint="default"/>
        <w:b w:val="false"/>
      </w:rPr>
    </w:lvl>
  </w:abstractNum>
  <w:abstractNum w:abstractNumId="40">
    <w:nsid w:val="6D855992"/>
    <w:multiLevelType w:val="multilevel"/>
    <w:tmpl w:val="0658D4D2"/>
    <w:lvl w:ilvl="0">
      <w:start w:val="6"/>
      <w:numFmt w:val="decimal"/>
      <w:lvlText w:val="%1."/>
      <w:lvlJc w:val="left"/>
      <w:pPr>
        <w:ind w:left="840" w:hanging="840"/>
      </w:pPr>
      <w:rPr>
        <w:rFonts w:hint="default"/>
        <w:b w:val="false"/>
      </w:rPr>
    </w:lvl>
    <w:lvl w:ilvl="1">
      <w:start w:val="2"/>
      <w:numFmt w:val="decimal"/>
      <w:lvlText w:val="%1.%2."/>
      <w:lvlJc w:val="left"/>
      <w:pPr>
        <w:ind w:left="1076" w:hanging="840"/>
      </w:pPr>
      <w:rPr>
        <w:rFonts w:hint="default"/>
        <w:b w:val="false"/>
      </w:rPr>
    </w:lvl>
    <w:lvl w:ilvl="2">
      <w:start w:val="17"/>
      <w:numFmt w:val="decimal"/>
      <w:lvlText w:val="%1.%2.%3."/>
      <w:lvlJc w:val="left"/>
      <w:pPr>
        <w:ind w:left="1312" w:hanging="840"/>
      </w:pPr>
      <w:rPr>
        <w:rFonts w:hint="default"/>
        <w:b w:val="false"/>
      </w:rPr>
    </w:lvl>
    <w:lvl w:ilvl="3">
      <w:start w:val="1"/>
      <w:numFmt w:val="decimal"/>
      <w:lvlText w:val="%1.%2.%3.%4."/>
      <w:lvlJc w:val="left"/>
      <w:pPr>
        <w:ind w:left="1548" w:hanging="840"/>
      </w:pPr>
      <w:rPr>
        <w:rFonts w:hint="default"/>
        <w:b w:val="false"/>
      </w:rPr>
    </w:lvl>
    <w:lvl w:ilvl="4">
      <w:start w:val="1"/>
      <w:numFmt w:val="decimal"/>
      <w:lvlText w:val="%1.%2.%3.%4.%5."/>
      <w:lvlJc w:val="left"/>
      <w:pPr>
        <w:ind w:left="2024" w:hanging="1080"/>
      </w:pPr>
      <w:rPr>
        <w:rFonts w:hint="default"/>
        <w:b w:val="false"/>
      </w:rPr>
    </w:lvl>
    <w:lvl w:ilvl="5">
      <w:start w:val="1"/>
      <w:numFmt w:val="decimal"/>
      <w:lvlText w:val="%1.%2.%3.%4.%5.%6."/>
      <w:lvlJc w:val="left"/>
      <w:pPr>
        <w:ind w:left="2260" w:hanging="1080"/>
      </w:pPr>
      <w:rPr>
        <w:rFonts w:hint="default"/>
        <w:b w:val="false"/>
      </w:rPr>
    </w:lvl>
    <w:lvl w:ilvl="6">
      <w:start w:val="1"/>
      <w:numFmt w:val="decimal"/>
      <w:lvlText w:val="%1.%2.%3.%4.%5.%6.%7."/>
      <w:lvlJc w:val="left"/>
      <w:pPr>
        <w:ind w:left="2856" w:hanging="1440"/>
      </w:pPr>
      <w:rPr>
        <w:rFonts w:hint="default"/>
        <w:b w:val="false"/>
      </w:rPr>
    </w:lvl>
    <w:lvl w:ilvl="7">
      <w:start w:val="1"/>
      <w:numFmt w:val="decimal"/>
      <w:lvlText w:val="%1.%2.%3.%4.%5.%6.%7.%8."/>
      <w:lvlJc w:val="left"/>
      <w:pPr>
        <w:ind w:left="3092" w:hanging="1440"/>
      </w:pPr>
      <w:rPr>
        <w:rFonts w:hint="default"/>
        <w:b w:val="false"/>
      </w:rPr>
    </w:lvl>
    <w:lvl w:ilvl="8">
      <w:start w:val="1"/>
      <w:numFmt w:val="decimal"/>
      <w:lvlText w:val="%1.%2.%3.%4.%5.%6.%7.%8.%9."/>
      <w:lvlJc w:val="left"/>
      <w:pPr>
        <w:ind w:left="3688" w:hanging="1800"/>
      </w:pPr>
      <w:rPr>
        <w:rFonts w:hint="default"/>
        <w:b w:val="false"/>
      </w:rPr>
    </w:lvl>
  </w:abstractNum>
  <w:abstractNum w:abstractNumId="41">
    <w:nsid w:val="707D4730"/>
    <w:multiLevelType w:val="multilevel"/>
    <w:tmpl w:val="9C9A4BEE"/>
    <w:lvl w:ilvl="0">
      <w:start w:val="6"/>
      <w:numFmt w:val="decimal"/>
      <w:lvlText w:val="%1."/>
      <w:lvlJc w:val="left"/>
      <w:pPr>
        <w:ind w:left="840" w:hanging="840"/>
      </w:pPr>
      <w:rPr>
        <w:rFonts w:hint="default"/>
        <w:b w:val="false"/>
      </w:rPr>
    </w:lvl>
    <w:lvl w:ilvl="1">
      <w:start w:val="2"/>
      <w:numFmt w:val="decimal"/>
      <w:lvlText w:val="%1.%2."/>
      <w:lvlJc w:val="left"/>
      <w:pPr>
        <w:ind w:left="1076" w:hanging="840"/>
      </w:pPr>
      <w:rPr>
        <w:rFonts w:hint="default"/>
        <w:b w:val="false"/>
      </w:rPr>
    </w:lvl>
    <w:lvl w:ilvl="2">
      <w:start w:val="16"/>
      <w:numFmt w:val="decimal"/>
      <w:lvlText w:val="%1.%2.%3."/>
      <w:lvlJc w:val="left"/>
      <w:pPr>
        <w:ind w:left="1312" w:hanging="840"/>
      </w:pPr>
      <w:rPr>
        <w:rFonts w:hint="default"/>
        <w:b w:val="false"/>
      </w:rPr>
    </w:lvl>
    <w:lvl w:ilvl="3">
      <w:start w:val="1"/>
      <w:numFmt w:val="decimal"/>
      <w:lvlText w:val="%1.%2.%3.%4."/>
      <w:lvlJc w:val="left"/>
      <w:pPr>
        <w:ind w:left="1548" w:hanging="840"/>
      </w:pPr>
      <w:rPr>
        <w:rFonts w:hint="default"/>
        <w:b w:val="false"/>
      </w:rPr>
    </w:lvl>
    <w:lvl w:ilvl="4">
      <w:start w:val="1"/>
      <w:numFmt w:val="decimal"/>
      <w:lvlText w:val="%1.%2.%3.%4.%5."/>
      <w:lvlJc w:val="left"/>
      <w:pPr>
        <w:ind w:left="2024" w:hanging="1080"/>
      </w:pPr>
      <w:rPr>
        <w:rFonts w:hint="default"/>
        <w:b w:val="false"/>
      </w:rPr>
    </w:lvl>
    <w:lvl w:ilvl="5">
      <w:start w:val="1"/>
      <w:numFmt w:val="decimal"/>
      <w:lvlText w:val="%1.%2.%3.%4.%5.%6."/>
      <w:lvlJc w:val="left"/>
      <w:pPr>
        <w:ind w:left="2260" w:hanging="1080"/>
      </w:pPr>
      <w:rPr>
        <w:rFonts w:hint="default"/>
        <w:b w:val="false"/>
      </w:rPr>
    </w:lvl>
    <w:lvl w:ilvl="6">
      <w:start w:val="1"/>
      <w:numFmt w:val="decimal"/>
      <w:lvlText w:val="%1.%2.%3.%4.%5.%6.%7."/>
      <w:lvlJc w:val="left"/>
      <w:pPr>
        <w:ind w:left="2856" w:hanging="1440"/>
      </w:pPr>
      <w:rPr>
        <w:rFonts w:hint="default"/>
        <w:b w:val="false"/>
      </w:rPr>
    </w:lvl>
    <w:lvl w:ilvl="7">
      <w:start w:val="1"/>
      <w:numFmt w:val="decimal"/>
      <w:lvlText w:val="%1.%2.%3.%4.%5.%6.%7.%8."/>
      <w:lvlJc w:val="left"/>
      <w:pPr>
        <w:ind w:left="3092" w:hanging="1440"/>
      </w:pPr>
      <w:rPr>
        <w:rFonts w:hint="default"/>
        <w:b w:val="false"/>
      </w:rPr>
    </w:lvl>
    <w:lvl w:ilvl="8">
      <w:start w:val="1"/>
      <w:numFmt w:val="decimal"/>
      <w:lvlText w:val="%1.%2.%3.%4.%5.%6.%7.%8.%9."/>
      <w:lvlJc w:val="left"/>
      <w:pPr>
        <w:ind w:left="3688" w:hanging="1800"/>
      </w:pPr>
      <w:rPr>
        <w:rFonts w:hint="default"/>
        <w:b w:val="false"/>
      </w:rPr>
    </w:lvl>
  </w:abstractNum>
  <w:abstractNum w:abstractNumId="42">
    <w:nsid w:val="71CF6A49"/>
    <w:multiLevelType w:val="multilevel"/>
    <w:tmpl w:val="981C0032"/>
    <w:lvl w:ilvl="0">
      <w:start w:val="7"/>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3">
    <w:nsid w:val="72C82348"/>
    <w:multiLevelType w:val="hybridMultilevel"/>
    <w:tmpl w:val="7246841E"/>
    <w:lvl w:ilvl="0" w:tplc="58CE2F92">
      <w:start w:val="1"/>
      <w:numFmt w:val="bullet"/>
      <w:lvlText w:val=""/>
      <w:lvlJc w:val="left"/>
      <w:pPr>
        <w:ind w:left="862" w:hanging="360"/>
      </w:pPr>
      <w:rPr>
        <w:rFonts w:hint="default" w:ascii="Symbol" w:hAnsi="Symbol"/>
      </w:rPr>
    </w:lvl>
    <w:lvl w:ilvl="1" w:tplc="041A0003" w:tentative="true">
      <w:start w:val="1"/>
      <w:numFmt w:val="bullet"/>
      <w:lvlText w:val="o"/>
      <w:lvlJc w:val="left"/>
      <w:pPr>
        <w:ind w:left="1582" w:hanging="360"/>
      </w:pPr>
      <w:rPr>
        <w:rFonts w:hint="default" w:ascii="Courier New" w:hAnsi="Courier New" w:cs="Courier New"/>
      </w:rPr>
    </w:lvl>
    <w:lvl w:ilvl="2" w:tplc="041A0005" w:tentative="true">
      <w:start w:val="1"/>
      <w:numFmt w:val="bullet"/>
      <w:lvlText w:val=""/>
      <w:lvlJc w:val="left"/>
      <w:pPr>
        <w:ind w:left="2302" w:hanging="360"/>
      </w:pPr>
      <w:rPr>
        <w:rFonts w:hint="default" w:ascii="Wingdings" w:hAnsi="Wingdings"/>
      </w:rPr>
    </w:lvl>
    <w:lvl w:ilvl="3" w:tplc="041A0001" w:tentative="true">
      <w:start w:val="1"/>
      <w:numFmt w:val="bullet"/>
      <w:lvlText w:val=""/>
      <w:lvlJc w:val="left"/>
      <w:pPr>
        <w:ind w:left="3022" w:hanging="360"/>
      </w:pPr>
      <w:rPr>
        <w:rFonts w:hint="default" w:ascii="Symbol" w:hAnsi="Symbol"/>
      </w:rPr>
    </w:lvl>
    <w:lvl w:ilvl="4" w:tplc="041A0003" w:tentative="true">
      <w:start w:val="1"/>
      <w:numFmt w:val="bullet"/>
      <w:lvlText w:val="o"/>
      <w:lvlJc w:val="left"/>
      <w:pPr>
        <w:ind w:left="3742" w:hanging="360"/>
      </w:pPr>
      <w:rPr>
        <w:rFonts w:hint="default" w:ascii="Courier New" w:hAnsi="Courier New" w:cs="Courier New"/>
      </w:rPr>
    </w:lvl>
    <w:lvl w:ilvl="5" w:tplc="041A0005" w:tentative="true">
      <w:start w:val="1"/>
      <w:numFmt w:val="bullet"/>
      <w:lvlText w:val=""/>
      <w:lvlJc w:val="left"/>
      <w:pPr>
        <w:ind w:left="4462" w:hanging="360"/>
      </w:pPr>
      <w:rPr>
        <w:rFonts w:hint="default" w:ascii="Wingdings" w:hAnsi="Wingdings"/>
      </w:rPr>
    </w:lvl>
    <w:lvl w:ilvl="6" w:tplc="041A0001" w:tentative="true">
      <w:start w:val="1"/>
      <w:numFmt w:val="bullet"/>
      <w:lvlText w:val=""/>
      <w:lvlJc w:val="left"/>
      <w:pPr>
        <w:ind w:left="5182" w:hanging="360"/>
      </w:pPr>
      <w:rPr>
        <w:rFonts w:hint="default" w:ascii="Symbol" w:hAnsi="Symbol"/>
      </w:rPr>
    </w:lvl>
    <w:lvl w:ilvl="7" w:tplc="041A0003" w:tentative="true">
      <w:start w:val="1"/>
      <w:numFmt w:val="bullet"/>
      <w:lvlText w:val="o"/>
      <w:lvlJc w:val="left"/>
      <w:pPr>
        <w:ind w:left="5902" w:hanging="360"/>
      </w:pPr>
      <w:rPr>
        <w:rFonts w:hint="default" w:ascii="Courier New" w:hAnsi="Courier New" w:cs="Courier New"/>
      </w:rPr>
    </w:lvl>
    <w:lvl w:ilvl="8" w:tplc="041A0005" w:tentative="true">
      <w:start w:val="1"/>
      <w:numFmt w:val="bullet"/>
      <w:lvlText w:val=""/>
      <w:lvlJc w:val="left"/>
      <w:pPr>
        <w:ind w:left="6622" w:hanging="360"/>
      </w:pPr>
      <w:rPr>
        <w:rFonts w:hint="default" w:ascii="Wingdings" w:hAnsi="Wingdings"/>
      </w:rPr>
    </w:lvl>
  </w:abstractNum>
  <w:abstractNum w:abstractNumId="44">
    <w:nsid w:val="736E1042"/>
    <w:multiLevelType w:val="hybridMultilevel"/>
    <w:tmpl w:val="000E8BAE"/>
    <w:lvl w:ilvl="0" w:tplc="041A0015">
      <w:start w:val="1"/>
      <w:numFmt w:val="upp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5">
    <w:nsid w:val="7520294D"/>
    <w:multiLevelType w:val="multilevel"/>
    <w:tmpl w:val="4394F9F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nsid w:val="75E237B9"/>
    <w:multiLevelType w:val="multilevel"/>
    <w:tmpl w:val="C498871C"/>
    <w:lvl w:ilvl="0">
      <w:start w:val="4"/>
      <w:numFmt w:val="decimal"/>
      <w:lvlText w:val="%1."/>
      <w:lvlJc w:val="left"/>
      <w:pPr>
        <w:ind w:left="720" w:hanging="720"/>
      </w:pPr>
      <w:rPr>
        <w:rFonts w:hint="default"/>
        <w:b w:val="false"/>
      </w:rPr>
    </w:lvl>
    <w:lvl w:ilvl="1">
      <w:start w:val="1"/>
      <w:numFmt w:val="decimal"/>
      <w:lvlText w:val="%1.%2."/>
      <w:lvlJc w:val="left"/>
      <w:pPr>
        <w:ind w:left="720" w:hanging="720"/>
      </w:pPr>
      <w:rPr>
        <w:rFonts w:hint="default"/>
        <w:b w:val="false"/>
      </w:rPr>
    </w:lvl>
    <w:lvl w:ilvl="2">
      <w:start w:val="3"/>
      <w:numFmt w:val="decimal"/>
      <w:lvlText w:val="%1.%2.%3."/>
      <w:lvlJc w:val="left"/>
      <w:pPr>
        <w:ind w:left="720" w:hanging="720"/>
      </w:pPr>
      <w:rPr>
        <w:rFonts w:hint="default"/>
        <w:b w:val="false"/>
      </w:rPr>
    </w:lvl>
    <w:lvl w:ilvl="3">
      <w:start w:val="1"/>
      <w:numFmt w:val="decimal"/>
      <w:lvlText w:val="%1.%2.%3.%4."/>
      <w:lvlJc w:val="left"/>
      <w:pPr>
        <w:ind w:left="720" w:hanging="720"/>
      </w:pPr>
      <w:rPr>
        <w:rFonts w:hint="default"/>
        <w:b w:val="false"/>
      </w:rPr>
    </w:lvl>
    <w:lvl w:ilvl="4">
      <w:start w:val="1"/>
      <w:numFmt w:val="decimal"/>
      <w:lvlText w:val="%1.%2.%3.%4.%5."/>
      <w:lvlJc w:val="left"/>
      <w:pPr>
        <w:ind w:left="1080" w:hanging="1080"/>
      </w:pPr>
      <w:rPr>
        <w:rFonts w:hint="default"/>
        <w:b w:val="false"/>
      </w:rPr>
    </w:lvl>
    <w:lvl w:ilvl="5">
      <w:start w:val="1"/>
      <w:numFmt w:val="decimal"/>
      <w:lvlText w:val="%1.%2.%3.%4.%5.%6."/>
      <w:lvlJc w:val="left"/>
      <w:pPr>
        <w:ind w:left="1080" w:hanging="1080"/>
      </w:pPr>
      <w:rPr>
        <w:rFonts w:hint="default"/>
        <w:b w:val="false"/>
      </w:rPr>
    </w:lvl>
    <w:lvl w:ilvl="6">
      <w:start w:val="1"/>
      <w:numFmt w:val="decimal"/>
      <w:lvlText w:val="%1.%2.%3.%4.%5.%6.%7."/>
      <w:lvlJc w:val="left"/>
      <w:pPr>
        <w:ind w:left="1440" w:hanging="1440"/>
      </w:pPr>
      <w:rPr>
        <w:rFonts w:hint="default"/>
        <w:b w:val="false"/>
      </w:rPr>
    </w:lvl>
    <w:lvl w:ilvl="7">
      <w:start w:val="1"/>
      <w:numFmt w:val="decimal"/>
      <w:lvlText w:val="%1.%2.%3.%4.%5.%6.%7.%8."/>
      <w:lvlJc w:val="left"/>
      <w:pPr>
        <w:ind w:left="1440" w:hanging="1440"/>
      </w:pPr>
      <w:rPr>
        <w:rFonts w:hint="default"/>
        <w:b w:val="false"/>
      </w:rPr>
    </w:lvl>
    <w:lvl w:ilvl="8">
      <w:start w:val="1"/>
      <w:numFmt w:val="decimal"/>
      <w:lvlText w:val="%1.%2.%3.%4.%5.%6.%7.%8.%9."/>
      <w:lvlJc w:val="left"/>
      <w:pPr>
        <w:ind w:left="1800" w:hanging="1800"/>
      </w:pPr>
      <w:rPr>
        <w:rFonts w:hint="default"/>
        <w:b w:val="false"/>
      </w:rPr>
    </w:lvl>
  </w:abstractNum>
  <w:abstractNum w:abstractNumId="47">
    <w:nsid w:val="7A8C1B2C"/>
    <w:multiLevelType w:val="multilevel"/>
    <w:tmpl w:val="30E639E6"/>
    <w:lvl w:ilvl="0">
      <w:start w:val="6"/>
      <w:numFmt w:val="decimal"/>
      <w:lvlText w:val="%1."/>
      <w:lvlJc w:val="left"/>
      <w:pPr>
        <w:ind w:left="840" w:hanging="840"/>
      </w:pPr>
      <w:rPr>
        <w:rFonts w:hint="default"/>
        <w:b w:val="false"/>
      </w:rPr>
    </w:lvl>
    <w:lvl w:ilvl="1">
      <w:start w:val="2"/>
      <w:numFmt w:val="decimal"/>
      <w:lvlText w:val="%1.%2."/>
      <w:lvlJc w:val="left"/>
      <w:pPr>
        <w:ind w:left="1076" w:hanging="840"/>
      </w:pPr>
      <w:rPr>
        <w:rFonts w:hint="default"/>
        <w:b w:val="false"/>
      </w:rPr>
    </w:lvl>
    <w:lvl w:ilvl="2">
      <w:start w:val="12"/>
      <w:numFmt w:val="decimal"/>
      <w:lvlText w:val="%1.%2.%3."/>
      <w:lvlJc w:val="left"/>
      <w:pPr>
        <w:ind w:left="1312" w:hanging="840"/>
      </w:pPr>
      <w:rPr>
        <w:rFonts w:hint="default"/>
        <w:b w:val="false"/>
      </w:rPr>
    </w:lvl>
    <w:lvl w:ilvl="3">
      <w:start w:val="1"/>
      <w:numFmt w:val="decimal"/>
      <w:lvlText w:val="%1.%2.%3.%4."/>
      <w:lvlJc w:val="left"/>
      <w:pPr>
        <w:ind w:left="1548" w:hanging="840"/>
      </w:pPr>
      <w:rPr>
        <w:rFonts w:hint="default"/>
        <w:b w:val="false"/>
      </w:rPr>
    </w:lvl>
    <w:lvl w:ilvl="4">
      <w:start w:val="1"/>
      <w:numFmt w:val="decimal"/>
      <w:lvlText w:val="%1.%2.%3.%4.%5."/>
      <w:lvlJc w:val="left"/>
      <w:pPr>
        <w:ind w:left="2024" w:hanging="1080"/>
      </w:pPr>
      <w:rPr>
        <w:rFonts w:hint="default"/>
        <w:b w:val="false"/>
      </w:rPr>
    </w:lvl>
    <w:lvl w:ilvl="5">
      <w:start w:val="1"/>
      <w:numFmt w:val="decimal"/>
      <w:lvlText w:val="%1.%2.%3.%4.%5.%6."/>
      <w:lvlJc w:val="left"/>
      <w:pPr>
        <w:ind w:left="2260" w:hanging="1080"/>
      </w:pPr>
      <w:rPr>
        <w:rFonts w:hint="default"/>
        <w:b w:val="false"/>
      </w:rPr>
    </w:lvl>
    <w:lvl w:ilvl="6">
      <w:start w:val="1"/>
      <w:numFmt w:val="decimal"/>
      <w:lvlText w:val="%1.%2.%3.%4.%5.%6.%7."/>
      <w:lvlJc w:val="left"/>
      <w:pPr>
        <w:ind w:left="2856" w:hanging="1440"/>
      </w:pPr>
      <w:rPr>
        <w:rFonts w:hint="default"/>
        <w:b w:val="false"/>
      </w:rPr>
    </w:lvl>
    <w:lvl w:ilvl="7">
      <w:start w:val="1"/>
      <w:numFmt w:val="decimal"/>
      <w:lvlText w:val="%1.%2.%3.%4.%5.%6.%7.%8."/>
      <w:lvlJc w:val="left"/>
      <w:pPr>
        <w:ind w:left="3092" w:hanging="1440"/>
      </w:pPr>
      <w:rPr>
        <w:rFonts w:hint="default"/>
        <w:b w:val="false"/>
      </w:rPr>
    </w:lvl>
    <w:lvl w:ilvl="8">
      <w:start w:val="1"/>
      <w:numFmt w:val="decimal"/>
      <w:lvlText w:val="%1.%2.%3.%4.%5.%6.%7.%8.%9."/>
      <w:lvlJc w:val="left"/>
      <w:pPr>
        <w:ind w:left="3688" w:hanging="1800"/>
      </w:pPr>
      <w:rPr>
        <w:rFonts w:hint="default"/>
        <w:b w:val="false"/>
      </w:rPr>
    </w:lvl>
  </w:abstractNum>
  <w:abstractNum w:abstractNumId="48">
    <w:nsid w:val="7A9A26AF"/>
    <w:multiLevelType w:val="multilevel"/>
    <w:tmpl w:val="6E148E78"/>
    <w:lvl w:ilvl="0">
      <w:start w:val="6"/>
      <w:numFmt w:val="decimal"/>
      <w:lvlText w:val="%1."/>
      <w:lvlJc w:val="left"/>
      <w:pPr>
        <w:ind w:left="840" w:hanging="840"/>
      </w:pPr>
      <w:rPr>
        <w:rFonts w:hint="default"/>
        <w:b w:val="false"/>
      </w:rPr>
    </w:lvl>
    <w:lvl w:ilvl="1">
      <w:start w:val="2"/>
      <w:numFmt w:val="decimal"/>
      <w:lvlText w:val="%1.%2."/>
      <w:lvlJc w:val="left"/>
      <w:pPr>
        <w:ind w:left="1076" w:hanging="840"/>
      </w:pPr>
      <w:rPr>
        <w:rFonts w:hint="default"/>
        <w:b w:val="false"/>
      </w:rPr>
    </w:lvl>
    <w:lvl w:ilvl="2">
      <w:start w:val="15"/>
      <w:numFmt w:val="decimal"/>
      <w:lvlText w:val="%1.%2.%3."/>
      <w:lvlJc w:val="left"/>
      <w:pPr>
        <w:ind w:left="1312" w:hanging="840"/>
      </w:pPr>
      <w:rPr>
        <w:rFonts w:hint="default"/>
        <w:b w:val="false"/>
      </w:rPr>
    </w:lvl>
    <w:lvl w:ilvl="3">
      <w:start w:val="1"/>
      <w:numFmt w:val="decimal"/>
      <w:lvlText w:val="%1.%2.%3.%4."/>
      <w:lvlJc w:val="left"/>
      <w:pPr>
        <w:ind w:left="1548" w:hanging="840"/>
      </w:pPr>
      <w:rPr>
        <w:rFonts w:hint="default"/>
        <w:b w:val="false"/>
      </w:rPr>
    </w:lvl>
    <w:lvl w:ilvl="4">
      <w:start w:val="1"/>
      <w:numFmt w:val="decimal"/>
      <w:lvlText w:val="%1.%2.%3.%4.%5."/>
      <w:lvlJc w:val="left"/>
      <w:pPr>
        <w:ind w:left="2024" w:hanging="1080"/>
      </w:pPr>
      <w:rPr>
        <w:rFonts w:hint="default"/>
        <w:b w:val="false"/>
      </w:rPr>
    </w:lvl>
    <w:lvl w:ilvl="5">
      <w:start w:val="1"/>
      <w:numFmt w:val="decimal"/>
      <w:lvlText w:val="%1.%2.%3.%4.%5.%6."/>
      <w:lvlJc w:val="left"/>
      <w:pPr>
        <w:ind w:left="2260" w:hanging="1080"/>
      </w:pPr>
      <w:rPr>
        <w:rFonts w:hint="default"/>
        <w:b w:val="false"/>
      </w:rPr>
    </w:lvl>
    <w:lvl w:ilvl="6">
      <w:start w:val="1"/>
      <w:numFmt w:val="decimal"/>
      <w:lvlText w:val="%1.%2.%3.%4.%5.%6.%7."/>
      <w:lvlJc w:val="left"/>
      <w:pPr>
        <w:ind w:left="2856" w:hanging="1440"/>
      </w:pPr>
      <w:rPr>
        <w:rFonts w:hint="default"/>
        <w:b w:val="false"/>
      </w:rPr>
    </w:lvl>
    <w:lvl w:ilvl="7">
      <w:start w:val="1"/>
      <w:numFmt w:val="decimal"/>
      <w:lvlText w:val="%1.%2.%3.%4.%5.%6.%7.%8."/>
      <w:lvlJc w:val="left"/>
      <w:pPr>
        <w:ind w:left="3092" w:hanging="1440"/>
      </w:pPr>
      <w:rPr>
        <w:rFonts w:hint="default"/>
        <w:b w:val="false"/>
      </w:rPr>
    </w:lvl>
    <w:lvl w:ilvl="8">
      <w:start w:val="1"/>
      <w:numFmt w:val="decimal"/>
      <w:lvlText w:val="%1.%2.%3.%4.%5.%6.%7.%8.%9."/>
      <w:lvlJc w:val="left"/>
      <w:pPr>
        <w:ind w:left="3688" w:hanging="1800"/>
      </w:pPr>
      <w:rPr>
        <w:rFonts w:hint="default"/>
        <w:b w:val="false"/>
      </w:rPr>
    </w:lvl>
  </w:abstractNum>
  <w:abstractNum w:abstractNumId="49">
    <w:nsid w:val="7E933402"/>
    <w:multiLevelType w:val="multilevel"/>
    <w:tmpl w:val="FA98507C"/>
    <w:lvl w:ilvl="0">
      <w:start w:val="6"/>
      <w:numFmt w:val="decimal"/>
      <w:lvlText w:val="%1."/>
      <w:lvlJc w:val="left"/>
      <w:pPr>
        <w:ind w:left="720" w:hanging="720"/>
      </w:pPr>
      <w:rPr>
        <w:rFonts w:hint="default"/>
        <w:b w:val="false"/>
      </w:rPr>
    </w:lvl>
    <w:lvl w:ilvl="1">
      <w:start w:val="2"/>
      <w:numFmt w:val="decimal"/>
      <w:lvlText w:val="%1.%2."/>
      <w:lvlJc w:val="left"/>
      <w:pPr>
        <w:ind w:left="956" w:hanging="720"/>
      </w:pPr>
      <w:rPr>
        <w:rFonts w:hint="default"/>
        <w:b w:val="false"/>
      </w:rPr>
    </w:lvl>
    <w:lvl w:ilvl="2">
      <w:start w:val="7"/>
      <w:numFmt w:val="decimal"/>
      <w:lvlText w:val="%1.%2.%3."/>
      <w:lvlJc w:val="left"/>
      <w:pPr>
        <w:ind w:left="1192" w:hanging="720"/>
      </w:pPr>
      <w:rPr>
        <w:rFonts w:hint="default"/>
        <w:b w:val="false"/>
      </w:rPr>
    </w:lvl>
    <w:lvl w:ilvl="3">
      <w:start w:val="1"/>
      <w:numFmt w:val="decimal"/>
      <w:lvlText w:val="%1.%2.%3.%4."/>
      <w:lvlJc w:val="left"/>
      <w:pPr>
        <w:ind w:left="1428" w:hanging="720"/>
      </w:pPr>
      <w:rPr>
        <w:rFonts w:hint="default"/>
        <w:b w:val="false"/>
      </w:rPr>
    </w:lvl>
    <w:lvl w:ilvl="4">
      <w:start w:val="1"/>
      <w:numFmt w:val="decimal"/>
      <w:lvlText w:val="%1.%2.%3.%4.%5."/>
      <w:lvlJc w:val="left"/>
      <w:pPr>
        <w:ind w:left="2024" w:hanging="1080"/>
      </w:pPr>
      <w:rPr>
        <w:rFonts w:hint="default"/>
        <w:b w:val="false"/>
      </w:rPr>
    </w:lvl>
    <w:lvl w:ilvl="5">
      <w:start w:val="1"/>
      <w:numFmt w:val="decimal"/>
      <w:lvlText w:val="%1.%2.%3.%4.%5.%6."/>
      <w:lvlJc w:val="left"/>
      <w:pPr>
        <w:ind w:left="2260" w:hanging="1080"/>
      </w:pPr>
      <w:rPr>
        <w:rFonts w:hint="default"/>
        <w:b w:val="false"/>
      </w:rPr>
    </w:lvl>
    <w:lvl w:ilvl="6">
      <w:start w:val="1"/>
      <w:numFmt w:val="decimal"/>
      <w:lvlText w:val="%1.%2.%3.%4.%5.%6.%7."/>
      <w:lvlJc w:val="left"/>
      <w:pPr>
        <w:ind w:left="2856" w:hanging="1440"/>
      </w:pPr>
      <w:rPr>
        <w:rFonts w:hint="default"/>
        <w:b w:val="false"/>
      </w:rPr>
    </w:lvl>
    <w:lvl w:ilvl="7">
      <w:start w:val="1"/>
      <w:numFmt w:val="decimal"/>
      <w:lvlText w:val="%1.%2.%3.%4.%5.%6.%7.%8."/>
      <w:lvlJc w:val="left"/>
      <w:pPr>
        <w:ind w:left="3092" w:hanging="1440"/>
      </w:pPr>
      <w:rPr>
        <w:rFonts w:hint="default"/>
        <w:b w:val="false"/>
      </w:rPr>
    </w:lvl>
    <w:lvl w:ilvl="8">
      <w:start w:val="1"/>
      <w:numFmt w:val="decimal"/>
      <w:lvlText w:val="%1.%2.%3.%4.%5.%6.%7.%8.%9."/>
      <w:lvlJc w:val="left"/>
      <w:pPr>
        <w:ind w:left="3688" w:hanging="1800"/>
      </w:pPr>
      <w:rPr>
        <w:rFonts w:hint="default"/>
        <w:b w:val="false"/>
      </w:rPr>
    </w:lvl>
  </w:abstractNum>
  <w:num w:numId="1">
    <w:abstractNumId w:val="32"/>
  </w:num>
  <w:num w:numId="2">
    <w:abstractNumId w:val="0"/>
  </w:num>
  <w:num w:numId="3">
    <w:abstractNumId w:val="20"/>
  </w:num>
  <w:num w:numId="4">
    <w:abstractNumId w:val="1"/>
  </w:num>
  <w:num w:numId="5">
    <w:abstractNumId w:val="2"/>
  </w:num>
  <w:num w:numId="6">
    <w:abstractNumId w:val="16"/>
  </w:num>
  <w:num w:numId="7">
    <w:abstractNumId w:val="36"/>
  </w:num>
  <w:num w:numId="8">
    <w:abstractNumId w:val="29"/>
  </w:num>
  <w:num w:numId="9">
    <w:abstractNumId w:val="12"/>
  </w:num>
  <w:num w:numId="10">
    <w:abstractNumId w:val="3"/>
  </w:num>
  <w:num w:numId="11">
    <w:abstractNumId w:val="4"/>
    <w:lvlOverride w:ilvl="0">
      <w:lvl w:ilvl="0">
        <w:start w:val="4"/>
        <w:numFmt w:val="decimal"/>
        <w:lvlText w:val="%1."/>
        <w:lvlJc w:val="left"/>
        <w:pPr>
          <w:ind w:left="720" w:hanging="720"/>
        </w:pPr>
        <w:rPr>
          <w:rFonts w:hint="default" w:cs="Times New Roman"/>
          <w:b w:val="false"/>
          <w:color w:val="0000FF"/>
          <w:u w:val="double"/>
        </w:rPr>
      </w:lvl>
    </w:lvlOverride>
    <w:lvlOverride w:ilvl="1">
      <w:lvl w:ilvl="1">
        <w:start w:val="1"/>
        <w:numFmt w:val="decimal"/>
        <w:lvlText w:val="%1.%2."/>
        <w:lvlJc w:val="left"/>
        <w:pPr>
          <w:ind w:left="960" w:hanging="720"/>
        </w:pPr>
        <w:rPr>
          <w:rFonts w:hint="eastAsia" w:cs="Times New Roman"/>
          <w:b w:val="false"/>
          <w:color w:val="auto"/>
          <w:u w:val="none"/>
        </w:rPr>
      </w:lvl>
    </w:lvlOverride>
    <w:lvlOverride w:ilvl="2">
      <w:lvl w:ilvl="2">
        <w:start w:val="2"/>
        <w:numFmt w:val="decimal"/>
        <w:lvlText w:val="%1.%2.%3."/>
        <w:lvlJc w:val="left"/>
        <w:pPr>
          <w:ind w:left="1200" w:hanging="720"/>
        </w:pPr>
        <w:rPr>
          <w:rFonts w:hint="cs" w:cs="Times New Roman"/>
          <w:b w:val="false"/>
          <w:color w:val="0000FF"/>
          <w:u w:val="double"/>
        </w:rPr>
      </w:lvl>
    </w:lvlOverride>
    <w:lvlOverride w:ilvl="3">
      <w:lvl w:ilvl="3">
        <w:start w:val="1"/>
        <w:numFmt w:val="decimal"/>
        <w:lvlText w:val="%1.%2.%3.%4."/>
        <w:lvlJc w:val="left"/>
        <w:pPr>
          <w:ind w:left="1855" w:hanging="720"/>
        </w:pPr>
        <w:rPr>
          <w:rFonts w:hint="eastAsia" w:cs="Times New Roman"/>
          <w:b w:val="false"/>
          <w:color w:val="auto"/>
          <w:u w:val="none"/>
        </w:rPr>
      </w:lvl>
    </w:lvlOverride>
    <w:lvlOverride w:ilvl="4">
      <w:lvl w:ilvl="4">
        <w:start w:val="1"/>
        <w:numFmt w:val="decimal"/>
        <w:lvlText w:val="%1.%2.%3.%4.%5."/>
        <w:lvlJc w:val="left"/>
        <w:pPr>
          <w:ind w:left="2040" w:hanging="1080"/>
        </w:pPr>
        <w:rPr>
          <w:rFonts w:hint="eastAsia" w:cs="Times New Roman"/>
          <w:b w:val="false"/>
          <w:color w:val="0000FF"/>
          <w:u w:val="double"/>
        </w:rPr>
      </w:lvl>
    </w:lvlOverride>
    <w:lvlOverride w:ilvl="5">
      <w:lvl w:ilvl="5">
        <w:start w:val="1"/>
        <w:numFmt w:val="decimal"/>
        <w:lvlText w:val="%1.%2.%3.%4.%5.%6."/>
        <w:lvlJc w:val="left"/>
        <w:pPr>
          <w:ind w:left="2280" w:hanging="1080"/>
        </w:pPr>
        <w:rPr>
          <w:rFonts w:hint="eastAsia" w:cs="Times New Roman"/>
          <w:b w:val="false"/>
          <w:color w:val="0000FF"/>
          <w:u w:val="double"/>
        </w:rPr>
      </w:lvl>
    </w:lvlOverride>
    <w:lvlOverride w:ilvl="6">
      <w:lvl w:ilvl="6">
        <w:start w:val="1"/>
        <w:numFmt w:val="decimal"/>
        <w:lvlText w:val="%1.%2.%3.%4.%5.%6.%7."/>
        <w:lvlJc w:val="left"/>
        <w:pPr>
          <w:ind w:left="2880" w:hanging="1440"/>
        </w:pPr>
        <w:rPr>
          <w:rFonts w:hint="eastAsia" w:cs="Times New Roman"/>
          <w:b w:val="false"/>
          <w:color w:val="0000FF"/>
          <w:u w:val="double"/>
        </w:rPr>
      </w:lvl>
    </w:lvlOverride>
    <w:lvlOverride w:ilvl="7">
      <w:lvl w:ilvl="7">
        <w:start w:val="1"/>
        <w:numFmt w:val="decimal"/>
        <w:lvlText w:val="%1.%2.%3.%4.%5.%6.%7.%8."/>
        <w:lvlJc w:val="left"/>
        <w:pPr>
          <w:ind w:left="3120" w:hanging="1440"/>
        </w:pPr>
        <w:rPr>
          <w:rFonts w:hint="eastAsia" w:cs="Times New Roman"/>
          <w:b w:val="false"/>
          <w:color w:val="0000FF"/>
          <w:u w:val="double"/>
        </w:rPr>
      </w:lvl>
    </w:lvlOverride>
    <w:lvlOverride w:ilvl="8">
      <w:lvl w:ilvl="8">
        <w:start w:val="1"/>
        <w:numFmt w:val="decimal"/>
        <w:lvlText w:val="%1.%2.%3.%4.%5.%6.%7.%8.%9."/>
        <w:lvlJc w:val="left"/>
        <w:pPr>
          <w:ind w:left="3720" w:hanging="1800"/>
        </w:pPr>
        <w:rPr>
          <w:rFonts w:hint="eastAsia" w:cs="Times New Roman"/>
          <w:b w:val="false"/>
          <w:color w:val="0000FF"/>
          <w:u w:val="double"/>
        </w:rPr>
      </w:lvl>
    </w:lvlOverride>
  </w:num>
  <w:num w:numId="12">
    <w:abstractNumId w:val="37"/>
  </w:num>
  <w:num w:numId="13">
    <w:abstractNumId w:val="46"/>
  </w:num>
  <w:num w:numId="14">
    <w:abstractNumId w:val="26"/>
  </w:num>
  <w:num w:numId="15">
    <w:abstractNumId w:val="21"/>
  </w:num>
  <w:num w:numId="16">
    <w:abstractNumId w:val="18"/>
  </w:num>
  <w:num w:numId="17">
    <w:abstractNumId w:val="30"/>
  </w:num>
  <w:num w:numId="18">
    <w:abstractNumId w:val="5"/>
  </w:num>
  <w:num w:numId="19">
    <w:abstractNumId w:val="19"/>
  </w:num>
  <w:num w:numId="20">
    <w:abstractNumId w:val="39"/>
  </w:num>
  <w:num w:numId="21">
    <w:abstractNumId w:val="7"/>
  </w:num>
  <w:num w:numId="22">
    <w:abstractNumId w:val="34"/>
  </w:num>
  <w:num w:numId="23">
    <w:abstractNumId w:val="28"/>
  </w:num>
  <w:num w:numId="24">
    <w:abstractNumId w:val="49"/>
  </w:num>
  <w:num w:numId="25">
    <w:abstractNumId w:val="27"/>
  </w:num>
  <w:num w:numId="26">
    <w:abstractNumId w:val="8"/>
  </w:num>
  <w:num w:numId="27">
    <w:abstractNumId w:val="38"/>
  </w:num>
  <w:num w:numId="28">
    <w:abstractNumId w:val="31"/>
  </w:num>
  <w:num w:numId="29">
    <w:abstractNumId w:val="47"/>
  </w:num>
  <w:num w:numId="30">
    <w:abstractNumId w:val="13"/>
  </w:num>
  <w:num w:numId="31">
    <w:abstractNumId w:val="11"/>
  </w:num>
  <w:num w:numId="32">
    <w:abstractNumId w:val="48"/>
  </w:num>
  <w:num w:numId="33">
    <w:abstractNumId w:val="41"/>
  </w:num>
  <w:num w:numId="34">
    <w:abstractNumId w:val="40"/>
  </w:num>
  <w:num w:numId="35">
    <w:abstractNumId w:val="22"/>
  </w:num>
  <w:num w:numId="36">
    <w:abstractNumId w:val="42"/>
  </w:num>
  <w:num w:numId="37">
    <w:abstractNumId w:val="10"/>
  </w:num>
  <w:num w:numId="38">
    <w:abstractNumId w:val="17"/>
  </w:num>
  <w:num w:numId="39">
    <w:abstractNumId w:val="14"/>
  </w:num>
  <w:num w:numId="40">
    <w:abstractNumId w:val="15"/>
  </w:num>
  <w:num w:numId="41">
    <w:abstractNumId w:val="9"/>
  </w:num>
  <w:num w:numId="42">
    <w:abstractNumId w:val="24"/>
  </w:num>
  <w:num w:numId="43">
    <w:abstractNumId w:val="25"/>
  </w:num>
  <w:num w:numId="44">
    <w:abstractNumId w:val="43"/>
  </w:num>
  <w:num w:numId="45">
    <w:abstractNumId w:val="23"/>
  </w:num>
  <w:num w:numId="46">
    <w:abstractNumId w:val="44"/>
  </w:num>
  <w:num w:numId="47">
    <w:abstractNumId w:val="45"/>
  </w:num>
  <w:num w:numId="48">
    <w:abstractNumId w:val="6"/>
  </w:num>
  <w:num w:numId="49">
    <w:abstractNumId w:val="33"/>
  </w:num>
  <w:num w:numId="50">
    <w:abstractNumId w:val="35"/>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4ED8"/>
    <w:rsid w:val="000171A3"/>
    <w:rsid w:val="000271D4"/>
    <w:rsid w:val="000416E9"/>
    <w:rsid w:val="00070624"/>
    <w:rsid w:val="000A1C48"/>
    <w:rsid w:val="000B652C"/>
    <w:rsid w:val="000F3204"/>
    <w:rsid w:val="00102683"/>
    <w:rsid w:val="001279FA"/>
    <w:rsid w:val="0013022A"/>
    <w:rsid w:val="00142BC2"/>
    <w:rsid w:val="00160367"/>
    <w:rsid w:val="00185E79"/>
    <w:rsid w:val="001D32BE"/>
    <w:rsid w:val="001F16D0"/>
    <w:rsid w:val="00211056"/>
    <w:rsid w:val="00220256"/>
    <w:rsid w:val="00224B33"/>
    <w:rsid w:val="00236360"/>
    <w:rsid w:val="00255BFA"/>
    <w:rsid w:val="002646BB"/>
    <w:rsid w:val="00287B88"/>
    <w:rsid w:val="002E7018"/>
    <w:rsid w:val="002F2A3D"/>
    <w:rsid w:val="002F6223"/>
    <w:rsid w:val="00316722"/>
    <w:rsid w:val="00357807"/>
    <w:rsid w:val="00384FA0"/>
    <w:rsid w:val="00397CF6"/>
    <w:rsid w:val="003A4DC5"/>
    <w:rsid w:val="00413929"/>
    <w:rsid w:val="00416841"/>
    <w:rsid w:val="00417C69"/>
    <w:rsid w:val="00452111"/>
    <w:rsid w:val="004571B0"/>
    <w:rsid w:val="0047233D"/>
    <w:rsid w:val="00480963"/>
    <w:rsid w:val="0048387A"/>
    <w:rsid w:val="00492B31"/>
    <w:rsid w:val="004976E2"/>
    <w:rsid w:val="004A2FD6"/>
    <w:rsid w:val="004A30E4"/>
    <w:rsid w:val="004B22E1"/>
    <w:rsid w:val="004B4ED8"/>
    <w:rsid w:val="0050572B"/>
    <w:rsid w:val="00541C4A"/>
    <w:rsid w:val="005D3DC4"/>
    <w:rsid w:val="005D5C1D"/>
    <w:rsid w:val="005E2458"/>
    <w:rsid w:val="005F2416"/>
    <w:rsid w:val="005F4A28"/>
    <w:rsid w:val="006112BA"/>
    <w:rsid w:val="00665541"/>
    <w:rsid w:val="00665B79"/>
    <w:rsid w:val="00685D31"/>
    <w:rsid w:val="0068777D"/>
    <w:rsid w:val="00693049"/>
    <w:rsid w:val="006955F0"/>
    <w:rsid w:val="006B4299"/>
    <w:rsid w:val="006B6C27"/>
    <w:rsid w:val="00715BF3"/>
    <w:rsid w:val="00721A52"/>
    <w:rsid w:val="007249B9"/>
    <w:rsid w:val="007317C6"/>
    <w:rsid w:val="00750799"/>
    <w:rsid w:val="007568D8"/>
    <w:rsid w:val="00787B08"/>
    <w:rsid w:val="007A26BA"/>
    <w:rsid w:val="007B545E"/>
    <w:rsid w:val="007F4799"/>
    <w:rsid w:val="00801FFD"/>
    <w:rsid w:val="00854E26"/>
    <w:rsid w:val="008A43B1"/>
    <w:rsid w:val="008C0B3F"/>
    <w:rsid w:val="008C3780"/>
    <w:rsid w:val="008F14AF"/>
    <w:rsid w:val="009467EC"/>
    <w:rsid w:val="0095755A"/>
    <w:rsid w:val="00973474"/>
    <w:rsid w:val="009A2D87"/>
    <w:rsid w:val="009B26C6"/>
    <w:rsid w:val="009B5B72"/>
    <w:rsid w:val="009C3348"/>
    <w:rsid w:val="009E6DE9"/>
    <w:rsid w:val="009F029C"/>
    <w:rsid w:val="00A14DD9"/>
    <w:rsid w:val="00A14E7B"/>
    <w:rsid w:val="00A2094F"/>
    <w:rsid w:val="00A375BF"/>
    <w:rsid w:val="00A53B05"/>
    <w:rsid w:val="00A71911"/>
    <w:rsid w:val="00A740C2"/>
    <w:rsid w:val="00A76A65"/>
    <w:rsid w:val="00A9737D"/>
    <w:rsid w:val="00AA576C"/>
    <w:rsid w:val="00AB18B0"/>
    <w:rsid w:val="00AE4548"/>
    <w:rsid w:val="00AE5CD7"/>
    <w:rsid w:val="00B142C6"/>
    <w:rsid w:val="00B151E2"/>
    <w:rsid w:val="00B30201"/>
    <w:rsid w:val="00B31FA4"/>
    <w:rsid w:val="00B60567"/>
    <w:rsid w:val="00B67760"/>
    <w:rsid w:val="00B901E9"/>
    <w:rsid w:val="00BC401B"/>
    <w:rsid w:val="00BD3878"/>
    <w:rsid w:val="00BE1D21"/>
    <w:rsid w:val="00C04929"/>
    <w:rsid w:val="00C263EF"/>
    <w:rsid w:val="00C50FD9"/>
    <w:rsid w:val="00C56C21"/>
    <w:rsid w:val="00C60F52"/>
    <w:rsid w:val="00C61598"/>
    <w:rsid w:val="00C8550E"/>
    <w:rsid w:val="00C91B7D"/>
    <w:rsid w:val="00C957CC"/>
    <w:rsid w:val="00CB4BE0"/>
    <w:rsid w:val="00CC676F"/>
    <w:rsid w:val="00CD261A"/>
    <w:rsid w:val="00CF4970"/>
    <w:rsid w:val="00D0384A"/>
    <w:rsid w:val="00D217F6"/>
    <w:rsid w:val="00D22023"/>
    <w:rsid w:val="00D23CFB"/>
    <w:rsid w:val="00D463DC"/>
    <w:rsid w:val="00D7748E"/>
    <w:rsid w:val="00D80B19"/>
    <w:rsid w:val="00D84558"/>
    <w:rsid w:val="00DB25A3"/>
    <w:rsid w:val="00DC59E7"/>
    <w:rsid w:val="00DC7416"/>
    <w:rsid w:val="00DD60BF"/>
    <w:rsid w:val="00DF623E"/>
    <w:rsid w:val="00E05CA8"/>
    <w:rsid w:val="00E11052"/>
    <w:rsid w:val="00E11B8C"/>
    <w:rsid w:val="00E31B09"/>
    <w:rsid w:val="00E34585"/>
    <w:rsid w:val="00E47F9C"/>
    <w:rsid w:val="00E523CB"/>
    <w:rsid w:val="00E6754F"/>
    <w:rsid w:val="00E945C9"/>
    <w:rsid w:val="00EA1278"/>
    <w:rsid w:val="00EA4705"/>
    <w:rsid w:val="00EB1E0F"/>
    <w:rsid w:val="00EB6BB6"/>
    <w:rsid w:val="00EE1BF5"/>
    <w:rsid w:val="00F120D5"/>
    <w:rsid w:val="00F86320"/>
    <w:rsid w:val="00FB5351"/>
    <w:rsid w:val="00FC3D40"/>
    <w:rsid w:val="00FC43EE"/>
    <w:rsid w:val="00FC4657"/>
    <w:rsid w:val="00FC4E85"/>
    <w:rsid w:val="00FE2A8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qFormat="true"/>
    <w:lsdException w:name="heading 6" w:qFormat="true"/>
    <w:lsdException w:name="heading 7" w:qFormat="true"/>
    <w:lsdException w:name="heading 8" w:qFormat="true"/>
    <w:lsdException w:name="heading 9" w:qFormat="true"/>
    <w:lsdException w:name="toc 1" w:uiPriority="39"/>
    <w:lsdException w:name="toc 2" w:uiPriority="39"/>
    <w:lsdException w:name="toc 3" w:uiPriority="39"/>
    <w:lsdException w:name="annotation text" w:uiPriority="99"/>
    <w:lsdException w:name="header" w:uiPriority="99"/>
    <w:lsdException w:name="footer" w:uiPriority="99"/>
    <w:lsdException w:name="caption" w:uiPriority="99" w:qFormat="true"/>
    <w:lsdException w:name="annotation reference" w:uiPriority="99"/>
    <w:lsdException w:name="List" w:uiPriority="99"/>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Body Text" w:uiPriority="99"/>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Hyperlink" w:uiPriority="99"/>
    <w:lsdException w:name="FollowedHyperlink" w:uiPriority="99"/>
    <w:lsdException w:name="Strong" w:semiHidden="false" w:unhideWhenUsed="false" w:qFormat="true"/>
    <w:lsdException w:name="Emphasis" w:semiHidden="false" w:unhideWhenUsed="false" w:qFormat="true"/>
    <w:lsdException w:name="Document Map" w:uiPriority="99"/>
    <w:lsdException w:name="Normal (Web)" w:uiPriority="99"/>
    <w:lsdException w:name="annotation subject" w:uiPriority="99"/>
    <w:lsdException w:name="No List" w:uiPriority="99"/>
    <w:lsdException w:name="Balloon Text" w:uiPriority="99"/>
    <w:lsdException w:name="Table Grid" w:uiPriority="59"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Pr>
      <w:sz w:val="24"/>
      <w:szCs w:val="24"/>
    </w:rPr>
  </w:style>
  <w:style w:type="paragraph" w:styleId="Naslov1">
    <w:name w:val="heading 1"/>
    <w:basedOn w:val="Normal"/>
    <w:next w:val="Normal"/>
    <w:link w:val="Naslov1Char"/>
    <w:uiPriority w:val="9"/>
    <w:qFormat/>
    <w:rsid w:val="00750799"/>
    <w:pPr>
      <w:keepNext/>
      <w:autoSpaceDE w:val="false"/>
      <w:autoSpaceDN w:val="false"/>
      <w:adjustRightInd w:val="false"/>
      <w:outlineLvl w:val="0"/>
    </w:pPr>
    <w:rPr>
      <w:rFonts w:eastAsiaTheme="minorEastAsia"/>
      <w:i/>
      <w:sz w:val="18"/>
      <w:lang w:val="en-US"/>
    </w:rPr>
  </w:style>
  <w:style w:type="paragraph" w:styleId="Naslov2">
    <w:name w:val="heading 2"/>
    <w:basedOn w:val="Normal"/>
    <w:next w:val="Normal"/>
    <w:link w:val="Naslov2Char"/>
    <w:uiPriority w:val="9"/>
    <w:qFormat/>
    <w:rsid w:val="00801FFD"/>
    <w:pPr>
      <w:keepNext/>
      <w:numPr>
        <w:ilvl w:val="1"/>
        <w:numId w:val="2"/>
      </w:numPr>
      <w:suppressAutoHyphens/>
      <w:jc w:val="both"/>
      <w:outlineLvl w:val="1"/>
    </w:pPr>
    <w:rPr>
      <w:rFonts w:ascii="Tahoma" w:hAnsi="Tahoma"/>
      <w:b/>
      <w:bCs/>
      <w:kern w:val="1"/>
      <w:sz w:val="20"/>
      <w:szCs w:val="20"/>
    </w:rPr>
  </w:style>
  <w:style w:type="paragraph" w:styleId="Naslov3">
    <w:name w:val="heading 3"/>
    <w:basedOn w:val="Normal"/>
    <w:next w:val="Normal"/>
    <w:link w:val="Naslov3Char"/>
    <w:uiPriority w:val="9"/>
    <w:qFormat/>
    <w:rsid w:val="00801FFD"/>
    <w:pPr>
      <w:keepNext/>
      <w:numPr>
        <w:ilvl w:val="2"/>
        <w:numId w:val="2"/>
      </w:numPr>
      <w:suppressAutoHyphens/>
      <w:jc w:val="both"/>
      <w:outlineLvl w:val="2"/>
    </w:pPr>
    <w:rPr>
      <w:rFonts w:ascii="Tahoma" w:hAnsi="Tahoma"/>
      <w:b/>
      <w:bCs/>
      <w:kern w:val="1"/>
      <w:sz w:val="20"/>
      <w:szCs w:val="20"/>
      <w:u w:val="single"/>
    </w:rPr>
  </w:style>
  <w:style w:type="paragraph" w:styleId="Naslov4">
    <w:name w:val="heading 4"/>
    <w:basedOn w:val="Normal"/>
    <w:next w:val="Normal"/>
    <w:link w:val="Naslov4Char"/>
    <w:uiPriority w:val="9"/>
    <w:qFormat/>
    <w:rsid w:val="00F120D5"/>
    <w:pPr>
      <w:keepNext/>
      <w:spacing w:before="240" w:after="60" w:line="276" w:lineRule="auto"/>
      <w:outlineLvl w:val="3"/>
    </w:pPr>
    <w:rPr>
      <w:rFonts w:ascii="Calibri" w:hAnsi="Calibri"/>
      <w:b/>
      <w:bCs/>
      <w:sz w:val="28"/>
      <w:szCs w:val="28"/>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CD261A"/>
    <w:pPr>
      <w:ind w:left="720"/>
      <w:contextualSpacing/>
    </w:pPr>
  </w:style>
  <w:style w:type="character" w:styleId="Naslov2Char" w:customStyle="true">
    <w:name w:val="Naslov 2 Char"/>
    <w:basedOn w:val="Zadanifontodlomka"/>
    <w:link w:val="Naslov2"/>
    <w:uiPriority w:val="9"/>
    <w:rsid w:val="00801FFD"/>
    <w:rPr>
      <w:rFonts w:ascii="Tahoma" w:hAnsi="Tahoma"/>
      <w:b/>
      <w:bCs/>
      <w:kern w:val="1"/>
    </w:rPr>
  </w:style>
  <w:style w:type="character" w:styleId="Naslov3Char" w:customStyle="true">
    <w:name w:val="Naslov 3 Char"/>
    <w:basedOn w:val="Zadanifontodlomka"/>
    <w:link w:val="Naslov3"/>
    <w:uiPriority w:val="9"/>
    <w:rsid w:val="00801FFD"/>
    <w:rPr>
      <w:rFonts w:ascii="Tahoma" w:hAnsi="Tahoma"/>
      <w:b/>
      <w:bCs/>
      <w:kern w:val="1"/>
      <w:u w:val="single"/>
    </w:rPr>
  </w:style>
  <w:style w:type="character" w:styleId="WW8Num1z0" w:customStyle="true">
    <w:name w:val="WW8Num1z0"/>
    <w:uiPriority w:val="99"/>
    <w:rsid w:val="00801FFD"/>
  </w:style>
  <w:style w:type="character" w:styleId="WW8Num1z1" w:customStyle="true">
    <w:name w:val="WW8Num1z1"/>
    <w:uiPriority w:val="99"/>
    <w:rsid w:val="00801FFD"/>
  </w:style>
  <w:style w:type="character" w:styleId="WW8Num1z2" w:customStyle="true">
    <w:name w:val="WW8Num1z2"/>
    <w:uiPriority w:val="99"/>
    <w:rsid w:val="00801FFD"/>
  </w:style>
  <w:style w:type="character" w:styleId="WW8Num1z3" w:customStyle="true">
    <w:name w:val="WW8Num1z3"/>
    <w:uiPriority w:val="99"/>
    <w:rsid w:val="00801FFD"/>
  </w:style>
  <w:style w:type="character" w:styleId="WW8Num1z4" w:customStyle="true">
    <w:name w:val="WW8Num1z4"/>
    <w:uiPriority w:val="99"/>
    <w:rsid w:val="00801FFD"/>
  </w:style>
  <w:style w:type="character" w:styleId="WW8Num1z5" w:customStyle="true">
    <w:name w:val="WW8Num1z5"/>
    <w:uiPriority w:val="99"/>
    <w:rsid w:val="00801FFD"/>
  </w:style>
  <w:style w:type="character" w:styleId="WW8Num1z6" w:customStyle="true">
    <w:name w:val="WW8Num1z6"/>
    <w:uiPriority w:val="99"/>
    <w:rsid w:val="00801FFD"/>
  </w:style>
  <w:style w:type="character" w:styleId="WW8Num1z7" w:customStyle="true">
    <w:name w:val="WW8Num1z7"/>
    <w:uiPriority w:val="99"/>
    <w:rsid w:val="00801FFD"/>
  </w:style>
  <w:style w:type="character" w:styleId="WW8Num1z8" w:customStyle="true">
    <w:name w:val="WW8Num1z8"/>
    <w:uiPriority w:val="99"/>
    <w:rsid w:val="00801FFD"/>
  </w:style>
  <w:style w:type="character" w:styleId="Absatz-Standardschriftart" w:customStyle="true">
    <w:name w:val="Absatz-Standardschriftart"/>
    <w:uiPriority w:val="99"/>
    <w:rsid w:val="00801FFD"/>
  </w:style>
  <w:style w:type="character" w:styleId="WW-Absatz-Standardschriftart" w:customStyle="true">
    <w:name w:val="WW-Absatz-Standardschriftart"/>
    <w:uiPriority w:val="99"/>
    <w:rsid w:val="00801FFD"/>
  </w:style>
  <w:style w:type="character" w:styleId="WW-Absatz-Standardschriftart1" w:customStyle="true">
    <w:name w:val="WW-Absatz-Standardschriftart1"/>
    <w:uiPriority w:val="99"/>
    <w:rsid w:val="00801FFD"/>
  </w:style>
  <w:style w:type="character" w:styleId="WW-Absatz-Standardschriftart11" w:customStyle="true">
    <w:name w:val="WW-Absatz-Standardschriftart11"/>
    <w:uiPriority w:val="99"/>
    <w:rsid w:val="00801FFD"/>
  </w:style>
  <w:style w:type="character" w:styleId="WW-Absatz-Standardschriftart111" w:customStyle="true">
    <w:name w:val="WW-Absatz-Standardschriftart111"/>
    <w:uiPriority w:val="99"/>
    <w:rsid w:val="00801FFD"/>
  </w:style>
  <w:style w:type="character" w:styleId="WW-Absatz-Standardschriftart1111" w:customStyle="true">
    <w:name w:val="WW-Absatz-Standardschriftart1111"/>
    <w:uiPriority w:val="99"/>
    <w:rsid w:val="00801FFD"/>
  </w:style>
  <w:style w:type="character" w:styleId="WW-Absatz-Standardschriftart11111" w:customStyle="true">
    <w:name w:val="WW-Absatz-Standardschriftart11111"/>
    <w:uiPriority w:val="99"/>
    <w:rsid w:val="00801FFD"/>
  </w:style>
  <w:style w:type="character" w:styleId="WW-Absatz-Standardschriftart111111" w:customStyle="true">
    <w:name w:val="WW-Absatz-Standardschriftart111111"/>
    <w:uiPriority w:val="99"/>
    <w:rsid w:val="00801FFD"/>
  </w:style>
  <w:style w:type="character" w:styleId="WW-Absatz-Standardschriftart1111111" w:customStyle="true">
    <w:name w:val="WW-Absatz-Standardschriftart1111111"/>
    <w:uiPriority w:val="99"/>
    <w:rsid w:val="00801FFD"/>
  </w:style>
  <w:style w:type="character" w:styleId="WW-Absatz-Standardschriftart11111111" w:customStyle="true">
    <w:name w:val="WW-Absatz-Standardschriftart11111111"/>
    <w:uiPriority w:val="99"/>
    <w:rsid w:val="00801FFD"/>
  </w:style>
  <w:style w:type="character" w:styleId="WW-Absatz-Standardschriftart111111111" w:customStyle="true">
    <w:name w:val="WW-Absatz-Standardschriftart111111111"/>
    <w:uiPriority w:val="99"/>
    <w:rsid w:val="00801FFD"/>
  </w:style>
  <w:style w:type="character" w:styleId="WW-Absatz-Standardschriftart1111111111" w:customStyle="true">
    <w:name w:val="WW-Absatz-Standardschriftart1111111111"/>
    <w:uiPriority w:val="99"/>
    <w:rsid w:val="00801FFD"/>
  </w:style>
  <w:style w:type="character" w:styleId="WW-Absatz-Standardschriftart11111111111" w:customStyle="true">
    <w:name w:val="WW-Absatz-Standardschriftart11111111111"/>
    <w:uiPriority w:val="99"/>
    <w:rsid w:val="00801FFD"/>
  </w:style>
  <w:style w:type="character" w:styleId="WW-Absatz-Standardschriftart111111111111" w:customStyle="true">
    <w:name w:val="WW-Absatz-Standardschriftart111111111111"/>
    <w:uiPriority w:val="99"/>
    <w:rsid w:val="00801FFD"/>
  </w:style>
  <w:style w:type="character" w:styleId="WW-Absatz-Standardschriftart1111111111111" w:customStyle="true">
    <w:name w:val="WW-Absatz-Standardschriftart1111111111111"/>
    <w:uiPriority w:val="99"/>
    <w:rsid w:val="00801FFD"/>
  </w:style>
  <w:style w:type="character" w:styleId="WW-Absatz-Standardschriftart11111111111111" w:customStyle="true">
    <w:name w:val="WW-Absatz-Standardschriftart11111111111111"/>
    <w:uiPriority w:val="99"/>
    <w:rsid w:val="00801FFD"/>
  </w:style>
  <w:style w:type="character" w:styleId="WW-Absatz-Standardschriftart111111111111111" w:customStyle="true">
    <w:name w:val="WW-Absatz-Standardschriftart111111111111111"/>
    <w:uiPriority w:val="99"/>
    <w:rsid w:val="00801FFD"/>
  </w:style>
  <w:style w:type="character" w:styleId="WW-Absatz-Standardschriftart1111111111111111" w:customStyle="true">
    <w:name w:val="WW-Absatz-Standardschriftart1111111111111111"/>
    <w:uiPriority w:val="99"/>
    <w:rsid w:val="00801FFD"/>
  </w:style>
  <w:style w:type="character" w:styleId="WW-Absatz-Standardschriftart11111111111111111" w:customStyle="true">
    <w:name w:val="WW-Absatz-Standardschriftart11111111111111111"/>
    <w:uiPriority w:val="99"/>
    <w:rsid w:val="00801FFD"/>
  </w:style>
  <w:style w:type="character" w:styleId="WW-Absatz-Standardschriftart111111111111111111" w:customStyle="true">
    <w:name w:val="WW-Absatz-Standardschriftart111111111111111111"/>
    <w:uiPriority w:val="99"/>
    <w:rsid w:val="00801FFD"/>
  </w:style>
  <w:style w:type="character" w:styleId="NumberingSymbols" w:customStyle="true">
    <w:name w:val="Numbering Symbols"/>
    <w:uiPriority w:val="99"/>
    <w:rsid w:val="00801FFD"/>
  </w:style>
  <w:style w:type="character" w:styleId="Bullets" w:customStyle="true">
    <w:name w:val="Bullets"/>
    <w:uiPriority w:val="99"/>
    <w:rsid w:val="00801FFD"/>
    <w:rPr>
      <w:rFonts w:ascii="OpenSymbol" w:hAnsi="OpenSymbol" w:eastAsia="OpenSymbol" w:cs="OpenSymbol"/>
    </w:rPr>
  </w:style>
  <w:style w:type="paragraph" w:styleId="Heading" w:customStyle="true">
    <w:name w:val="Heading"/>
    <w:basedOn w:val="Normal"/>
    <w:next w:val="Tijeloteksta"/>
    <w:rsid w:val="00801FFD"/>
    <w:pPr>
      <w:keepNext/>
      <w:suppressAutoHyphens/>
      <w:spacing w:before="240" w:after="120"/>
      <w:jc w:val="both"/>
    </w:pPr>
    <w:rPr>
      <w:rFonts w:ascii="Arial" w:hAnsi="Arial" w:cs="Arial"/>
      <w:kern w:val="1"/>
      <w:sz w:val="28"/>
      <w:szCs w:val="28"/>
    </w:rPr>
  </w:style>
  <w:style w:type="paragraph" w:styleId="Tijeloteksta">
    <w:name w:val="Body Text"/>
    <w:basedOn w:val="Normal"/>
    <w:link w:val="TijelotekstaChar"/>
    <w:uiPriority w:val="99"/>
    <w:rsid w:val="00801FFD"/>
    <w:pPr>
      <w:suppressAutoHyphens/>
      <w:spacing w:after="120"/>
      <w:jc w:val="both"/>
    </w:pPr>
    <w:rPr>
      <w:rFonts w:ascii="Tahoma" w:hAnsi="Tahoma"/>
      <w:kern w:val="1"/>
      <w:sz w:val="20"/>
      <w:szCs w:val="20"/>
    </w:rPr>
  </w:style>
  <w:style w:type="character" w:styleId="TijelotekstaChar" w:customStyle="true">
    <w:name w:val="Tijelo teksta Char"/>
    <w:basedOn w:val="Zadanifontodlomka"/>
    <w:link w:val="Tijeloteksta"/>
    <w:uiPriority w:val="99"/>
    <w:rsid w:val="00801FFD"/>
    <w:rPr>
      <w:rFonts w:ascii="Tahoma" w:hAnsi="Tahoma"/>
      <w:kern w:val="1"/>
    </w:rPr>
  </w:style>
  <w:style w:type="paragraph" w:styleId="Popis">
    <w:name w:val="List"/>
    <w:basedOn w:val="Tijeloteksta"/>
    <w:uiPriority w:val="99"/>
    <w:rsid w:val="00801FFD"/>
  </w:style>
  <w:style w:type="paragraph" w:styleId="Opisslike">
    <w:name w:val="caption"/>
    <w:basedOn w:val="Normal"/>
    <w:uiPriority w:val="99"/>
    <w:qFormat/>
    <w:rsid w:val="00801FFD"/>
    <w:pPr>
      <w:suppressLineNumbers/>
      <w:suppressAutoHyphens/>
      <w:spacing w:before="120" w:after="120"/>
      <w:jc w:val="both"/>
    </w:pPr>
    <w:rPr>
      <w:rFonts w:ascii="Tahoma" w:hAnsi="Tahoma"/>
      <w:i/>
      <w:iCs/>
      <w:kern w:val="1"/>
      <w:sz w:val="20"/>
      <w:szCs w:val="20"/>
    </w:rPr>
  </w:style>
  <w:style w:type="paragraph" w:styleId="Index" w:customStyle="true">
    <w:name w:val="Index"/>
    <w:basedOn w:val="Normal"/>
    <w:uiPriority w:val="99"/>
    <w:rsid w:val="00801FFD"/>
    <w:pPr>
      <w:suppressLineNumbers/>
      <w:suppressAutoHyphens/>
      <w:jc w:val="both"/>
    </w:pPr>
    <w:rPr>
      <w:rFonts w:ascii="Tahoma" w:hAnsi="Tahoma"/>
      <w:kern w:val="1"/>
      <w:sz w:val="20"/>
      <w:szCs w:val="20"/>
    </w:rPr>
  </w:style>
  <w:style w:type="paragraph" w:styleId="Podnoje">
    <w:name w:val="footer"/>
    <w:basedOn w:val="Normal"/>
    <w:link w:val="PodnojeChar"/>
    <w:uiPriority w:val="99"/>
    <w:rsid w:val="00801FFD"/>
    <w:pPr>
      <w:suppressLineNumbers/>
      <w:tabs>
        <w:tab w:val="center" w:pos="4819"/>
        <w:tab w:val="right" w:pos="9638"/>
      </w:tabs>
      <w:suppressAutoHyphens/>
      <w:jc w:val="both"/>
    </w:pPr>
    <w:rPr>
      <w:rFonts w:ascii="Tahoma" w:hAnsi="Tahoma"/>
      <w:kern w:val="1"/>
      <w:sz w:val="20"/>
      <w:szCs w:val="20"/>
    </w:rPr>
  </w:style>
  <w:style w:type="character" w:styleId="PodnojeChar" w:customStyle="true">
    <w:name w:val="Podnožje Char"/>
    <w:basedOn w:val="Zadanifontodlomka"/>
    <w:link w:val="Podnoje"/>
    <w:uiPriority w:val="99"/>
    <w:rsid w:val="00801FFD"/>
    <w:rPr>
      <w:rFonts w:ascii="Tahoma" w:hAnsi="Tahoma"/>
      <w:kern w:val="1"/>
    </w:rPr>
  </w:style>
  <w:style w:type="paragraph" w:styleId="Zaglavlje">
    <w:name w:val="header"/>
    <w:basedOn w:val="Normal"/>
    <w:link w:val="ZaglavljeChar"/>
    <w:uiPriority w:val="99"/>
    <w:rsid w:val="00801FFD"/>
    <w:pPr>
      <w:suppressLineNumbers/>
      <w:tabs>
        <w:tab w:val="center" w:pos="4819"/>
        <w:tab w:val="right" w:pos="9638"/>
      </w:tabs>
      <w:suppressAutoHyphens/>
      <w:jc w:val="both"/>
    </w:pPr>
    <w:rPr>
      <w:rFonts w:ascii="Tahoma" w:hAnsi="Tahoma"/>
      <w:kern w:val="1"/>
      <w:sz w:val="20"/>
      <w:szCs w:val="20"/>
    </w:rPr>
  </w:style>
  <w:style w:type="character" w:styleId="ZaglavljeChar" w:customStyle="true">
    <w:name w:val="Zaglavlje Char"/>
    <w:basedOn w:val="Zadanifontodlomka"/>
    <w:link w:val="Zaglavlje"/>
    <w:uiPriority w:val="99"/>
    <w:rsid w:val="00801FFD"/>
    <w:rPr>
      <w:rFonts w:ascii="Tahoma" w:hAnsi="Tahoma"/>
      <w:kern w:val="1"/>
    </w:rPr>
  </w:style>
  <w:style w:type="paragraph" w:styleId="TableContents" w:customStyle="true">
    <w:name w:val="Table Contents"/>
    <w:basedOn w:val="Normal"/>
    <w:uiPriority w:val="99"/>
    <w:rsid w:val="00801FFD"/>
    <w:pPr>
      <w:suppressLineNumbers/>
      <w:suppressAutoHyphens/>
      <w:jc w:val="both"/>
    </w:pPr>
    <w:rPr>
      <w:rFonts w:ascii="Tahoma" w:hAnsi="Tahoma"/>
      <w:kern w:val="1"/>
      <w:sz w:val="20"/>
      <w:szCs w:val="20"/>
    </w:rPr>
  </w:style>
  <w:style w:type="paragraph" w:styleId="TableHeading" w:customStyle="true">
    <w:name w:val="Table Heading"/>
    <w:basedOn w:val="TableContents"/>
    <w:uiPriority w:val="99"/>
    <w:rsid w:val="00801FFD"/>
    <w:pPr>
      <w:jc w:val="center"/>
    </w:pPr>
    <w:rPr>
      <w:b/>
      <w:bCs/>
    </w:rPr>
  </w:style>
  <w:style w:type="character" w:styleId="Hiperveza">
    <w:name w:val="Hyperlink"/>
    <w:uiPriority w:val="99"/>
    <w:rsid w:val="00801FFD"/>
    <w:rPr>
      <w:color w:val="0000FF"/>
      <w:u w:val="single"/>
    </w:rPr>
  </w:style>
  <w:style w:type="character" w:styleId="SlijeenaHiperveza">
    <w:name w:val="FollowedHyperlink"/>
    <w:uiPriority w:val="99"/>
    <w:rsid w:val="00801FFD"/>
    <w:rPr>
      <w:color w:val="800080"/>
      <w:u w:val="single"/>
    </w:rPr>
  </w:style>
  <w:style w:type="paragraph" w:styleId="font5" w:customStyle="true">
    <w:name w:val="font5"/>
    <w:basedOn w:val="Normal"/>
    <w:uiPriority w:val="99"/>
    <w:rsid w:val="00801FFD"/>
    <w:pPr>
      <w:spacing w:before="100" w:beforeAutospacing="true" w:after="100" w:afterAutospacing="true"/>
      <w:jc w:val="both"/>
    </w:pPr>
    <w:rPr>
      <w:rFonts w:ascii="Tahoma" w:hAnsi="Tahoma" w:cs="Tahoma"/>
      <w:color w:val="000000"/>
      <w:sz w:val="18"/>
      <w:szCs w:val="18"/>
    </w:rPr>
  </w:style>
  <w:style w:type="paragraph" w:styleId="font6" w:customStyle="true">
    <w:name w:val="font6"/>
    <w:basedOn w:val="Normal"/>
    <w:uiPriority w:val="99"/>
    <w:rsid w:val="00801FFD"/>
    <w:pPr>
      <w:spacing w:before="100" w:beforeAutospacing="true" w:after="100" w:afterAutospacing="true"/>
      <w:jc w:val="both"/>
    </w:pPr>
    <w:rPr>
      <w:rFonts w:ascii="Tahoma" w:hAnsi="Tahoma" w:cs="Tahoma"/>
      <w:b/>
      <w:bCs/>
      <w:color w:val="000000"/>
      <w:sz w:val="18"/>
      <w:szCs w:val="18"/>
    </w:rPr>
  </w:style>
  <w:style w:type="paragraph" w:styleId="xl95" w:customStyle="true">
    <w:name w:val="xl95"/>
    <w:basedOn w:val="Normal"/>
    <w:uiPriority w:val="99"/>
    <w:rsid w:val="00801FFD"/>
    <w:pPr>
      <w:pBdr>
        <w:bottom w:val="single" w:color="95B3D7" w:sz="8" w:space="0"/>
      </w:pBdr>
      <w:shd w:val="clear" w:color="000000" w:fill="4F81BD"/>
      <w:spacing w:before="100" w:beforeAutospacing="true" w:after="100" w:afterAutospacing="true"/>
      <w:jc w:val="center"/>
      <w:textAlignment w:val="center"/>
    </w:pPr>
    <w:rPr>
      <w:rFonts w:ascii="Tahoma" w:hAnsi="Tahoma"/>
      <w:b/>
      <w:bCs/>
      <w:color w:val="FFFFFF"/>
      <w:sz w:val="18"/>
      <w:szCs w:val="18"/>
    </w:rPr>
  </w:style>
  <w:style w:type="paragraph" w:styleId="xl96" w:customStyle="true">
    <w:name w:val="xl96"/>
    <w:basedOn w:val="Normal"/>
    <w:uiPriority w:val="99"/>
    <w:rsid w:val="00801FFD"/>
    <w:pPr>
      <w:pBdr>
        <w:bottom w:val="single" w:color="95B3D7" w:sz="8" w:space="0"/>
      </w:pBdr>
      <w:shd w:val="clear" w:color="000000" w:fill="4F81BD"/>
      <w:spacing w:before="100" w:beforeAutospacing="true" w:after="100" w:afterAutospacing="true"/>
      <w:jc w:val="center"/>
      <w:textAlignment w:val="center"/>
    </w:pPr>
    <w:rPr>
      <w:rFonts w:ascii="Tahoma" w:hAnsi="Tahoma"/>
      <w:b/>
      <w:bCs/>
      <w:color w:val="FFFFFF"/>
      <w:sz w:val="18"/>
      <w:szCs w:val="18"/>
    </w:rPr>
  </w:style>
  <w:style w:type="paragraph" w:styleId="xl97" w:customStyle="true">
    <w:name w:val="xl97"/>
    <w:basedOn w:val="Normal"/>
    <w:uiPriority w:val="99"/>
    <w:rsid w:val="00801FFD"/>
    <w:pPr>
      <w:spacing w:before="100" w:beforeAutospacing="true" w:after="100" w:afterAutospacing="true"/>
      <w:jc w:val="both"/>
      <w:textAlignment w:val="center"/>
    </w:pPr>
    <w:rPr>
      <w:rFonts w:ascii="Tahoma" w:hAnsi="Tahoma"/>
      <w:sz w:val="18"/>
      <w:szCs w:val="18"/>
    </w:rPr>
  </w:style>
  <w:style w:type="paragraph" w:styleId="xl98" w:customStyle="true">
    <w:name w:val="xl98"/>
    <w:basedOn w:val="Normal"/>
    <w:uiPriority w:val="99"/>
    <w:rsid w:val="00801FFD"/>
    <w:pPr>
      <w:spacing w:before="100" w:beforeAutospacing="true" w:after="100" w:afterAutospacing="true"/>
      <w:jc w:val="both"/>
      <w:textAlignment w:val="center"/>
    </w:pPr>
    <w:rPr>
      <w:rFonts w:ascii="Tahoma" w:hAnsi="Tahoma"/>
      <w:sz w:val="18"/>
      <w:szCs w:val="18"/>
    </w:rPr>
  </w:style>
  <w:style w:type="paragraph" w:styleId="xl99" w:customStyle="true">
    <w:name w:val="xl99"/>
    <w:basedOn w:val="Normal"/>
    <w:uiPriority w:val="99"/>
    <w:rsid w:val="00801FFD"/>
    <w:pPr>
      <w:pBdr>
        <w:bottom w:val="single" w:color="95B3D7" w:sz="8" w:space="0"/>
      </w:pBdr>
      <w:shd w:val="clear" w:color="000000" w:fill="4F81BD"/>
      <w:spacing w:before="100" w:beforeAutospacing="true" w:after="100" w:afterAutospacing="true"/>
      <w:jc w:val="center"/>
      <w:textAlignment w:val="center"/>
    </w:pPr>
    <w:rPr>
      <w:rFonts w:ascii="Tahoma" w:hAnsi="Tahoma"/>
      <w:b/>
      <w:bCs/>
      <w:color w:val="FFFFFF"/>
      <w:sz w:val="18"/>
      <w:szCs w:val="18"/>
    </w:rPr>
  </w:style>
  <w:style w:type="paragraph" w:styleId="xl100" w:customStyle="true">
    <w:name w:val="xl100"/>
    <w:basedOn w:val="Normal"/>
    <w:uiPriority w:val="99"/>
    <w:rsid w:val="00801FFD"/>
    <w:pPr>
      <w:spacing w:before="100" w:beforeAutospacing="true" w:after="100" w:afterAutospacing="true"/>
      <w:jc w:val="right"/>
      <w:textAlignment w:val="center"/>
    </w:pPr>
    <w:rPr>
      <w:rFonts w:ascii="Tahoma" w:hAnsi="Tahoma"/>
      <w:sz w:val="18"/>
      <w:szCs w:val="18"/>
    </w:rPr>
  </w:style>
  <w:style w:type="paragraph" w:styleId="xl101" w:customStyle="true">
    <w:name w:val="xl101"/>
    <w:basedOn w:val="Normal"/>
    <w:uiPriority w:val="99"/>
    <w:rsid w:val="00801FFD"/>
    <w:pPr>
      <w:spacing w:before="100" w:beforeAutospacing="true" w:after="100" w:afterAutospacing="true"/>
      <w:jc w:val="center"/>
      <w:textAlignment w:val="center"/>
    </w:pPr>
    <w:rPr>
      <w:rFonts w:ascii="Tahoma" w:hAnsi="Tahoma"/>
      <w:sz w:val="18"/>
      <w:szCs w:val="18"/>
    </w:rPr>
  </w:style>
  <w:style w:type="paragraph" w:styleId="xl102" w:customStyle="true">
    <w:name w:val="xl102"/>
    <w:basedOn w:val="Normal"/>
    <w:uiPriority w:val="99"/>
    <w:rsid w:val="00801FFD"/>
    <w:pPr>
      <w:spacing w:before="100" w:beforeAutospacing="true" w:after="100" w:afterAutospacing="true"/>
      <w:jc w:val="both"/>
      <w:textAlignment w:val="center"/>
    </w:pPr>
    <w:rPr>
      <w:rFonts w:ascii="Tahoma" w:hAnsi="Tahoma"/>
      <w:sz w:val="18"/>
      <w:szCs w:val="18"/>
    </w:rPr>
  </w:style>
  <w:style w:type="paragraph" w:styleId="xl103" w:customStyle="true">
    <w:name w:val="xl103"/>
    <w:basedOn w:val="Normal"/>
    <w:uiPriority w:val="99"/>
    <w:rsid w:val="00801FFD"/>
    <w:pPr>
      <w:spacing w:before="100" w:beforeAutospacing="true" w:after="100" w:afterAutospacing="true"/>
      <w:jc w:val="right"/>
      <w:textAlignment w:val="center"/>
    </w:pPr>
    <w:rPr>
      <w:rFonts w:ascii="Tahoma" w:hAnsi="Tahoma"/>
      <w:sz w:val="18"/>
      <w:szCs w:val="18"/>
    </w:rPr>
  </w:style>
  <w:style w:type="paragraph" w:styleId="xl104" w:customStyle="true">
    <w:name w:val="xl104"/>
    <w:basedOn w:val="Normal"/>
    <w:uiPriority w:val="99"/>
    <w:rsid w:val="00801FFD"/>
    <w:pPr>
      <w:spacing w:before="100" w:beforeAutospacing="true" w:after="100" w:afterAutospacing="true"/>
      <w:jc w:val="both"/>
      <w:textAlignment w:val="center"/>
    </w:pPr>
    <w:rPr>
      <w:rFonts w:ascii="Tahoma" w:hAnsi="Tahoma"/>
      <w:sz w:val="18"/>
      <w:szCs w:val="18"/>
    </w:rPr>
  </w:style>
  <w:style w:type="paragraph" w:styleId="xl105" w:customStyle="true">
    <w:name w:val="xl105"/>
    <w:basedOn w:val="Normal"/>
    <w:uiPriority w:val="99"/>
    <w:rsid w:val="00801FFD"/>
    <w:pPr>
      <w:spacing w:before="100" w:beforeAutospacing="true" w:after="100" w:afterAutospacing="true"/>
      <w:jc w:val="both"/>
      <w:textAlignment w:val="center"/>
    </w:pPr>
    <w:rPr>
      <w:rFonts w:ascii="Tahoma" w:hAnsi="Tahoma"/>
      <w:sz w:val="18"/>
      <w:szCs w:val="18"/>
    </w:rPr>
  </w:style>
  <w:style w:type="paragraph" w:styleId="xl106" w:customStyle="true">
    <w:name w:val="xl106"/>
    <w:basedOn w:val="Normal"/>
    <w:uiPriority w:val="99"/>
    <w:rsid w:val="00801FFD"/>
    <w:pPr>
      <w:spacing w:before="100" w:beforeAutospacing="true" w:after="100" w:afterAutospacing="true"/>
      <w:jc w:val="center"/>
      <w:textAlignment w:val="center"/>
    </w:pPr>
    <w:rPr>
      <w:rFonts w:ascii="Tahoma" w:hAnsi="Tahoma"/>
      <w:sz w:val="18"/>
      <w:szCs w:val="18"/>
    </w:rPr>
  </w:style>
  <w:style w:type="paragraph" w:styleId="xl107" w:customStyle="true">
    <w:name w:val="xl107"/>
    <w:basedOn w:val="Normal"/>
    <w:uiPriority w:val="99"/>
    <w:rsid w:val="00801FFD"/>
    <w:pPr>
      <w:spacing w:before="100" w:beforeAutospacing="true" w:after="100" w:afterAutospacing="true"/>
      <w:jc w:val="center"/>
      <w:textAlignment w:val="center"/>
    </w:pPr>
    <w:rPr>
      <w:rFonts w:ascii="Tahoma" w:hAnsi="Tahoma"/>
      <w:sz w:val="18"/>
      <w:szCs w:val="18"/>
    </w:rPr>
  </w:style>
  <w:style w:type="paragraph" w:styleId="xl108" w:customStyle="true">
    <w:name w:val="xl108"/>
    <w:basedOn w:val="Normal"/>
    <w:uiPriority w:val="99"/>
    <w:rsid w:val="00801FFD"/>
    <w:pPr>
      <w:spacing w:before="100" w:beforeAutospacing="true" w:after="100" w:afterAutospacing="true"/>
      <w:jc w:val="center"/>
      <w:textAlignment w:val="center"/>
    </w:pPr>
    <w:rPr>
      <w:rFonts w:ascii="Tahoma" w:hAnsi="Tahoma"/>
      <w:sz w:val="18"/>
      <w:szCs w:val="18"/>
    </w:rPr>
  </w:style>
  <w:style w:type="paragraph" w:styleId="xl109" w:customStyle="true">
    <w:name w:val="xl109"/>
    <w:basedOn w:val="Normal"/>
    <w:uiPriority w:val="99"/>
    <w:rsid w:val="00801FFD"/>
    <w:pPr>
      <w:spacing w:before="100" w:beforeAutospacing="true" w:after="100" w:afterAutospacing="true"/>
      <w:jc w:val="center"/>
      <w:textAlignment w:val="center"/>
    </w:pPr>
    <w:rPr>
      <w:rFonts w:ascii="Tahoma" w:hAnsi="Tahoma"/>
      <w:sz w:val="18"/>
      <w:szCs w:val="18"/>
    </w:rPr>
  </w:style>
  <w:style w:type="paragraph" w:styleId="xl110" w:customStyle="true">
    <w:name w:val="xl110"/>
    <w:basedOn w:val="Normal"/>
    <w:uiPriority w:val="99"/>
    <w:rsid w:val="00801FFD"/>
    <w:pPr>
      <w:spacing w:before="100" w:beforeAutospacing="true" w:after="100" w:afterAutospacing="true"/>
      <w:jc w:val="both"/>
      <w:textAlignment w:val="center"/>
    </w:pPr>
    <w:rPr>
      <w:rFonts w:ascii="Tahoma" w:hAnsi="Tahoma"/>
      <w:sz w:val="18"/>
      <w:szCs w:val="18"/>
    </w:rPr>
  </w:style>
  <w:style w:type="paragraph" w:styleId="xl111" w:customStyle="true">
    <w:name w:val="xl111"/>
    <w:basedOn w:val="Normal"/>
    <w:uiPriority w:val="99"/>
    <w:rsid w:val="00801FFD"/>
    <w:pPr>
      <w:spacing w:before="100" w:beforeAutospacing="true" w:after="100" w:afterAutospacing="true"/>
      <w:jc w:val="both"/>
      <w:textAlignment w:val="center"/>
    </w:pPr>
    <w:rPr>
      <w:rFonts w:ascii="Tahoma" w:hAnsi="Tahoma"/>
      <w:sz w:val="18"/>
      <w:szCs w:val="18"/>
    </w:rPr>
  </w:style>
  <w:style w:type="paragraph" w:styleId="xl112" w:customStyle="true">
    <w:name w:val="xl112"/>
    <w:basedOn w:val="Normal"/>
    <w:uiPriority w:val="99"/>
    <w:rsid w:val="00801FFD"/>
    <w:pPr>
      <w:spacing w:before="100" w:beforeAutospacing="true" w:after="100" w:afterAutospacing="true"/>
      <w:jc w:val="both"/>
      <w:textAlignment w:val="center"/>
    </w:pPr>
    <w:rPr>
      <w:rFonts w:ascii="Tahoma" w:hAnsi="Tahoma"/>
      <w:sz w:val="18"/>
      <w:szCs w:val="18"/>
    </w:rPr>
  </w:style>
  <w:style w:type="paragraph" w:styleId="xl113" w:customStyle="true">
    <w:name w:val="xl113"/>
    <w:basedOn w:val="Normal"/>
    <w:uiPriority w:val="99"/>
    <w:rsid w:val="00801FFD"/>
    <w:pPr>
      <w:spacing w:before="100" w:beforeAutospacing="true" w:after="100" w:afterAutospacing="true"/>
      <w:jc w:val="center"/>
      <w:textAlignment w:val="center"/>
    </w:pPr>
    <w:rPr>
      <w:rFonts w:ascii="Arial" w:hAnsi="Arial" w:cs="Arial"/>
    </w:rPr>
  </w:style>
  <w:style w:type="paragraph" w:styleId="xl114" w:customStyle="true">
    <w:name w:val="xl114"/>
    <w:basedOn w:val="Normal"/>
    <w:uiPriority w:val="99"/>
    <w:rsid w:val="00801FFD"/>
    <w:pPr>
      <w:spacing w:before="100" w:beforeAutospacing="true" w:after="100" w:afterAutospacing="true"/>
      <w:jc w:val="both"/>
      <w:textAlignment w:val="center"/>
    </w:pPr>
    <w:rPr>
      <w:rFonts w:ascii="Arial" w:hAnsi="Arial" w:cs="Arial"/>
    </w:rPr>
  </w:style>
  <w:style w:type="paragraph" w:styleId="xl115" w:customStyle="true">
    <w:name w:val="xl115"/>
    <w:basedOn w:val="Normal"/>
    <w:uiPriority w:val="99"/>
    <w:rsid w:val="00801FFD"/>
    <w:pPr>
      <w:spacing w:before="100" w:beforeAutospacing="true" w:after="100" w:afterAutospacing="true"/>
      <w:jc w:val="both"/>
      <w:textAlignment w:val="center"/>
    </w:pPr>
    <w:rPr>
      <w:rFonts w:ascii="Arial" w:hAnsi="Arial" w:cs="Arial"/>
      <w:color w:val="000000"/>
    </w:rPr>
  </w:style>
  <w:style w:type="paragraph" w:styleId="xl116" w:customStyle="true">
    <w:name w:val="xl116"/>
    <w:basedOn w:val="Normal"/>
    <w:uiPriority w:val="99"/>
    <w:rsid w:val="00801FFD"/>
    <w:pPr>
      <w:spacing w:before="100" w:beforeAutospacing="true" w:after="100" w:afterAutospacing="true"/>
      <w:jc w:val="both"/>
      <w:textAlignment w:val="center"/>
    </w:pPr>
    <w:rPr>
      <w:rFonts w:ascii="Verdana" w:hAnsi="Verdana" w:cs="Verdana"/>
      <w:color w:val="000000"/>
    </w:rPr>
  </w:style>
  <w:style w:type="paragraph" w:styleId="xl117" w:customStyle="true">
    <w:name w:val="xl117"/>
    <w:basedOn w:val="Normal"/>
    <w:uiPriority w:val="99"/>
    <w:rsid w:val="00801FFD"/>
    <w:pPr>
      <w:spacing w:before="100" w:beforeAutospacing="true" w:after="100" w:afterAutospacing="true"/>
      <w:jc w:val="both"/>
      <w:textAlignment w:val="center"/>
    </w:pPr>
    <w:rPr>
      <w:rFonts w:ascii="Tahoma" w:hAnsi="Tahoma" w:cs="Tahoma"/>
      <w:sz w:val="18"/>
      <w:szCs w:val="18"/>
    </w:rPr>
  </w:style>
  <w:style w:type="paragraph" w:styleId="xl118" w:customStyle="true">
    <w:name w:val="xl118"/>
    <w:basedOn w:val="Normal"/>
    <w:uiPriority w:val="99"/>
    <w:rsid w:val="00801FFD"/>
    <w:pPr>
      <w:spacing w:before="100" w:beforeAutospacing="true" w:after="100" w:afterAutospacing="true"/>
      <w:jc w:val="center"/>
      <w:textAlignment w:val="center"/>
    </w:pPr>
    <w:rPr>
      <w:rFonts w:ascii="Tahoma" w:hAnsi="Tahoma" w:cs="Tahoma"/>
      <w:sz w:val="18"/>
      <w:szCs w:val="18"/>
    </w:rPr>
  </w:style>
  <w:style w:type="paragraph" w:styleId="xl119" w:customStyle="true">
    <w:name w:val="xl119"/>
    <w:basedOn w:val="Normal"/>
    <w:uiPriority w:val="99"/>
    <w:rsid w:val="00801FFD"/>
    <w:pPr>
      <w:spacing w:before="100" w:beforeAutospacing="true" w:after="100" w:afterAutospacing="true"/>
      <w:jc w:val="both"/>
      <w:textAlignment w:val="center"/>
    </w:pPr>
    <w:rPr>
      <w:rFonts w:ascii="Tahoma" w:hAnsi="Tahoma" w:cs="Tahoma"/>
      <w:sz w:val="18"/>
      <w:szCs w:val="18"/>
    </w:rPr>
  </w:style>
  <w:style w:type="paragraph" w:styleId="xl120" w:customStyle="true">
    <w:name w:val="xl120"/>
    <w:basedOn w:val="Normal"/>
    <w:uiPriority w:val="99"/>
    <w:rsid w:val="00801FFD"/>
    <w:pPr>
      <w:spacing w:before="100" w:beforeAutospacing="true" w:after="100" w:afterAutospacing="true"/>
      <w:jc w:val="both"/>
      <w:textAlignment w:val="center"/>
    </w:pPr>
    <w:rPr>
      <w:rFonts w:ascii="Tahoma" w:hAnsi="Tahoma" w:cs="Tahoma"/>
      <w:sz w:val="18"/>
      <w:szCs w:val="18"/>
    </w:rPr>
  </w:style>
  <w:style w:type="paragraph" w:styleId="xl121" w:customStyle="true">
    <w:name w:val="xl121"/>
    <w:basedOn w:val="Normal"/>
    <w:uiPriority w:val="99"/>
    <w:rsid w:val="00801FFD"/>
    <w:pPr>
      <w:spacing w:before="100" w:beforeAutospacing="true" w:after="100" w:afterAutospacing="true"/>
      <w:jc w:val="center"/>
      <w:textAlignment w:val="center"/>
    </w:pPr>
    <w:rPr>
      <w:rFonts w:ascii="Tahoma" w:hAnsi="Tahoma" w:cs="Tahoma"/>
      <w:sz w:val="18"/>
      <w:szCs w:val="18"/>
    </w:rPr>
  </w:style>
  <w:style w:type="paragraph" w:styleId="xl122" w:customStyle="true">
    <w:name w:val="xl122"/>
    <w:basedOn w:val="Normal"/>
    <w:uiPriority w:val="99"/>
    <w:rsid w:val="00801FFD"/>
    <w:pPr>
      <w:spacing w:before="100" w:beforeAutospacing="true" w:after="100" w:afterAutospacing="true"/>
      <w:jc w:val="both"/>
      <w:textAlignment w:val="center"/>
    </w:pPr>
    <w:rPr>
      <w:rFonts w:ascii="Tahoma" w:hAnsi="Tahoma" w:cs="Tahoma"/>
      <w:sz w:val="18"/>
      <w:szCs w:val="18"/>
    </w:rPr>
  </w:style>
  <w:style w:type="character" w:styleId="Referencakomentara">
    <w:name w:val="annotation reference"/>
    <w:basedOn w:val="Zadanifontodlomka"/>
    <w:uiPriority w:val="99"/>
    <w:unhideWhenUsed/>
    <w:rsid w:val="00801FFD"/>
    <w:rPr>
      <w:sz w:val="16"/>
      <w:szCs w:val="16"/>
    </w:rPr>
  </w:style>
  <w:style w:type="paragraph" w:styleId="Tekstkomentara">
    <w:name w:val="annotation text"/>
    <w:basedOn w:val="Normal"/>
    <w:link w:val="TekstkomentaraChar"/>
    <w:uiPriority w:val="99"/>
    <w:unhideWhenUsed/>
    <w:rsid w:val="00801FFD"/>
    <w:pPr>
      <w:suppressAutoHyphens/>
      <w:jc w:val="both"/>
    </w:pPr>
    <w:rPr>
      <w:rFonts w:ascii="Tahoma" w:hAnsi="Tahoma"/>
      <w:kern w:val="1"/>
      <w:sz w:val="20"/>
      <w:szCs w:val="20"/>
    </w:rPr>
  </w:style>
  <w:style w:type="character" w:styleId="TekstkomentaraChar" w:customStyle="true">
    <w:name w:val="Tekst komentara Char"/>
    <w:basedOn w:val="Zadanifontodlomka"/>
    <w:link w:val="Tekstkomentara"/>
    <w:uiPriority w:val="99"/>
    <w:rsid w:val="00801FFD"/>
    <w:rPr>
      <w:rFonts w:ascii="Tahoma" w:hAnsi="Tahoma"/>
      <w:kern w:val="1"/>
    </w:rPr>
  </w:style>
  <w:style w:type="paragraph" w:styleId="Predmetkomentara">
    <w:name w:val="annotation subject"/>
    <w:basedOn w:val="Tekstkomentara"/>
    <w:next w:val="Tekstkomentara"/>
    <w:link w:val="PredmetkomentaraChar"/>
    <w:uiPriority w:val="99"/>
    <w:unhideWhenUsed/>
    <w:rsid w:val="00801FFD"/>
    <w:rPr>
      <w:b/>
      <w:bCs/>
    </w:rPr>
  </w:style>
  <w:style w:type="character" w:styleId="PredmetkomentaraChar" w:customStyle="true">
    <w:name w:val="Predmet komentara Char"/>
    <w:basedOn w:val="TekstkomentaraChar"/>
    <w:link w:val="Predmetkomentara"/>
    <w:uiPriority w:val="99"/>
    <w:rsid w:val="00801FFD"/>
    <w:rPr>
      <w:rFonts w:ascii="Tahoma" w:hAnsi="Tahoma"/>
      <w:b/>
      <w:bCs/>
      <w:kern w:val="1"/>
    </w:rPr>
  </w:style>
  <w:style w:type="paragraph" w:styleId="Tekstbalonia">
    <w:name w:val="Balloon Text"/>
    <w:basedOn w:val="Normal"/>
    <w:link w:val="TekstbaloniaChar"/>
    <w:uiPriority w:val="99"/>
    <w:unhideWhenUsed/>
    <w:rsid w:val="00801FFD"/>
    <w:pPr>
      <w:suppressAutoHyphens/>
      <w:jc w:val="both"/>
    </w:pPr>
    <w:rPr>
      <w:rFonts w:ascii="Tahoma" w:hAnsi="Tahoma" w:cs="Tahoma"/>
      <w:kern w:val="1"/>
      <w:sz w:val="16"/>
      <w:szCs w:val="16"/>
    </w:rPr>
  </w:style>
  <w:style w:type="character" w:styleId="TekstbaloniaChar" w:customStyle="true">
    <w:name w:val="Tekst balončića Char"/>
    <w:basedOn w:val="Zadanifontodlomka"/>
    <w:link w:val="Tekstbalonia"/>
    <w:uiPriority w:val="99"/>
    <w:rsid w:val="00801FFD"/>
    <w:rPr>
      <w:rFonts w:ascii="Tahoma" w:hAnsi="Tahoma" w:cs="Tahoma"/>
      <w:kern w:val="1"/>
      <w:sz w:val="16"/>
      <w:szCs w:val="16"/>
    </w:rPr>
  </w:style>
  <w:style w:type="paragraph" w:styleId="Standard" w:customStyle="true">
    <w:name w:val="Standard"/>
    <w:rsid w:val="00801FFD"/>
    <w:pPr>
      <w:widowControl w:val="false"/>
      <w:suppressAutoHyphens/>
      <w:autoSpaceDN w:val="false"/>
      <w:jc w:val="both"/>
      <w:textAlignment w:val="baseline"/>
    </w:pPr>
    <w:rPr>
      <w:rFonts w:ascii="Tahoma" w:hAnsi="Tahoma"/>
      <w:kern w:val="3"/>
    </w:rPr>
  </w:style>
  <w:style w:type="character" w:styleId="Tekstrezerviranogmjesta">
    <w:name w:val="Placeholder Text"/>
    <w:basedOn w:val="Zadanifontodlomka"/>
    <w:uiPriority w:val="99"/>
    <w:semiHidden/>
    <w:rsid w:val="00A71911"/>
    <w:rPr>
      <w:color w:val="808080"/>
      <w:bdr w:val="none" w:color="auto" w:sz="0" w:space="0"/>
      <w:shd w:val="clear" w:color="auto" w:fill="auto"/>
    </w:rPr>
  </w:style>
  <w:style w:type="character" w:styleId="eSPISCCParagraphDefaultFont" w:customStyle="true">
    <w:name w:val="eSPIS_CC_Paragraph Default Font"/>
    <w:basedOn w:val="Zadanifontodlomka"/>
    <w:rsid w:val="00A71911"/>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A71911"/>
    <w:rPr>
      <w:bdr w:val="none" w:color="auto" w:sz="0" w:space="0"/>
      <w:shd w:val="clear" w:color="auto" w:fill="FFFFCC"/>
      <w:lang w:val="hr-HR"/>
    </w:rPr>
  </w:style>
  <w:style w:type="character" w:styleId="PozadinaSvijetloCrvena" w:customStyle="true">
    <w:name w:val="Pozadina_SvijetloCrvena"/>
    <w:basedOn w:val="eSPISCCParagraphDefaultFont"/>
    <w:rsid w:val="00A71911"/>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A71911"/>
    <w:rPr>
      <w:rFonts w:ascii="Times New Roman" w:hAnsi="Times New Roman" w:cs="Times New Roman"/>
      <w:sz w:val="24"/>
      <w:bdr w:val="none" w:color="auto" w:sz="0" w:space="0"/>
      <w:shd w:val="clear" w:color="auto" w:fill="CCFFCC"/>
      <w:lang w:val="hr-HR"/>
    </w:rPr>
  </w:style>
  <w:style w:type="character" w:styleId="Naslov1Char" w:customStyle="true">
    <w:name w:val="Naslov 1 Char"/>
    <w:basedOn w:val="Zadanifontodlomka"/>
    <w:link w:val="Naslov1"/>
    <w:uiPriority w:val="9"/>
    <w:rsid w:val="00750799"/>
    <w:rPr>
      <w:rFonts w:eastAsiaTheme="minorEastAsia"/>
      <w:i/>
      <w:sz w:val="18"/>
      <w:szCs w:val="24"/>
      <w:lang w:val="en-US"/>
    </w:rPr>
  </w:style>
  <w:style w:type="table" w:styleId="Reetkatablice">
    <w:name w:val="Table Grid"/>
    <w:basedOn w:val="Obinatablica"/>
    <w:uiPriority w:val="59"/>
    <w:rsid w:val="007507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evizija">
    <w:name w:val="Revision"/>
    <w:hidden/>
    <w:uiPriority w:val="99"/>
    <w:rsid w:val="00750799"/>
    <w:pPr>
      <w:autoSpaceDE w:val="false"/>
      <w:autoSpaceDN w:val="false"/>
      <w:adjustRightInd w:val="false"/>
    </w:pPr>
    <w:rPr>
      <w:rFonts w:eastAsiaTheme="minorEastAsia"/>
      <w:sz w:val="24"/>
      <w:szCs w:val="24"/>
    </w:rPr>
  </w:style>
  <w:style w:type="paragraph" w:styleId="DeltaViewTableHeading" w:customStyle="true">
    <w:name w:val="DeltaView Table Heading"/>
    <w:basedOn w:val="Normal"/>
    <w:uiPriority w:val="99"/>
    <w:rsid w:val="00750799"/>
    <w:pPr>
      <w:autoSpaceDE w:val="false"/>
      <w:autoSpaceDN w:val="false"/>
      <w:adjustRightInd w:val="false"/>
      <w:spacing w:after="120"/>
    </w:pPr>
    <w:rPr>
      <w:rFonts w:ascii="Arial" w:hAnsi="Arial" w:eastAsiaTheme="minorEastAsia"/>
      <w:b/>
      <w:lang w:val="en-US"/>
    </w:rPr>
  </w:style>
  <w:style w:type="paragraph" w:styleId="DeltaViewTableBody" w:customStyle="true">
    <w:name w:val="DeltaView Table Body"/>
    <w:basedOn w:val="Normal"/>
    <w:uiPriority w:val="99"/>
    <w:rsid w:val="00750799"/>
    <w:pPr>
      <w:autoSpaceDE w:val="false"/>
      <w:autoSpaceDN w:val="false"/>
      <w:adjustRightInd w:val="false"/>
    </w:pPr>
    <w:rPr>
      <w:rFonts w:ascii="Arial" w:hAnsi="Arial" w:eastAsiaTheme="minorEastAsia"/>
      <w:lang w:val="en-US"/>
    </w:rPr>
  </w:style>
  <w:style w:type="paragraph" w:styleId="DeltaViewAnnounce" w:customStyle="true">
    <w:name w:val="DeltaView Announce"/>
    <w:uiPriority w:val="99"/>
    <w:rsid w:val="00750799"/>
    <w:pPr>
      <w:autoSpaceDE w:val="false"/>
      <w:autoSpaceDN w:val="false"/>
      <w:adjustRightInd w:val="false"/>
      <w:spacing w:before="100" w:beforeAutospacing="true" w:after="100" w:afterAutospacing="true"/>
    </w:pPr>
    <w:rPr>
      <w:rFonts w:ascii="Arial" w:hAnsi="Arial" w:eastAsiaTheme="minorEastAsia"/>
      <w:sz w:val="24"/>
      <w:szCs w:val="24"/>
      <w:lang w:val="en-GB"/>
    </w:rPr>
  </w:style>
  <w:style w:type="character" w:styleId="DeltaViewInsertion" w:customStyle="true">
    <w:name w:val="DeltaView Insertion"/>
    <w:uiPriority w:val="99"/>
    <w:rsid w:val="00750799"/>
    <w:rPr>
      <w:color w:val="0000FF"/>
      <w:u w:val="double"/>
    </w:rPr>
  </w:style>
  <w:style w:type="character" w:styleId="DeltaViewDeletion" w:customStyle="true">
    <w:name w:val="DeltaView Deletion"/>
    <w:uiPriority w:val="99"/>
    <w:rsid w:val="00750799"/>
    <w:rPr>
      <w:strike/>
      <w:color w:val="FF0000"/>
    </w:rPr>
  </w:style>
  <w:style w:type="character" w:styleId="DeltaViewMoveSource" w:customStyle="true">
    <w:name w:val="DeltaView Move Source"/>
    <w:uiPriority w:val="99"/>
    <w:rsid w:val="00750799"/>
    <w:rPr>
      <w:strike/>
      <w:color w:val="00C000"/>
    </w:rPr>
  </w:style>
  <w:style w:type="character" w:styleId="DeltaViewMoveDestination" w:customStyle="true">
    <w:name w:val="DeltaView Move Destination"/>
    <w:uiPriority w:val="99"/>
    <w:rsid w:val="00750799"/>
    <w:rPr>
      <w:color w:val="00C000"/>
      <w:u w:val="double"/>
    </w:rPr>
  </w:style>
  <w:style w:type="character" w:styleId="DeltaViewChangeNumber" w:customStyle="true">
    <w:name w:val="DeltaView Change Number"/>
    <w:uiPriority w:val="99"/>
    <w:rsid w:val="00750799"/>
    <w:rPr>
      <w:color w:val="000000"/>
      <w:vertAlign w:val="superscript"/>
    </w:rPr>
  </w:style>
  <w:style w:type="character" w:styleId="DeltaViewDelimiter" w:customStyle="true">
    <w:name w:val="DeltaView Delimiter"/>
    <w:uiPriority w:val="99"/>
    <w:rsid w:val="00750799"/>
  </w:style>
  <w:style w:type="paragraph" w:styleId="Kartadokumenta">
    <w:name w:val="Document Map"/>
    <w:basedOn w:val="Normal"/>
    <w:link w:val="KartadokumentaChar"/>
    <w:uiPriority w:val="99"/>
    <w:rsid w:val="00750799"/>
    <w:pPr>
      <w:shd w:val="clear" w:color="auto" w:fill="000080"/>
      <w:autoSpaceDE w:val="false"/>
      <w:autoSpaceDN w:val="false"/>
      <w:adjustRightInd w:val="false"/>
    </w:pPr>
    <w:rPr>
      <w:rFonts w:ascii="Tahoma" w:hAnsi="Tahoma" w:eastAsiaTheme="minorEastAsia"/>
      <w:lang w:val="en-US"/>
    </w:rPr>
  </w:style>
  <w:style w:type="character" w:styleId="KartadokumentaChar" w:customStyle="true">
    <w:name w:val="Karta dokumenta Char"/>
    <w:basedOn w:val="Zadanifontodlomka"/>
    <w:link w:val="Kartadokumenta"/>
    <w:uiPriority w:val="99"/>
    <w:rsid w:val="00750799"/>
    <w:rPr>
      <w:rFonts w:ascii="Tahoma" w:hAnsi="Tahoma" w:eastAsiaTheme="minorEastAsia"/>
      <w:sz w:val="24"/>
      <w:szCs w:val="24"/>
      <w:shd w:val="clear" w:color="auto" w:fill="000080"/>
      <w:lang w:val="en-US"/>
    </w:rPr>
  </w:style>
  <w:style w:type="character" w:styleId="DeltaViewFormatChange" w:customStyle="true">
    <w:name w:val="DeltaView Format Change"/>
    <w:uiPriority w:val="99"/>
    <w:rsid w:val="00750799"/>
    <w:rPr>
      <w:color w:val="000000"/>
    </w:rPr>
  </w:style>
  <w:style w:type="character" w:styleId="DeltaViewMovedDeletion" w:customStyle="true">
    <w:name w:val="DeltaView Moved Deletion"/>
    <w:uiPriority w:val="99"/>
    <w:rsid w:val="00750799"/>
    <w:rPr>
      <w:strike/>
      <w:color w:val="C08080"/>
    </w:rPr>
  </w:style>
  <w:style w:type="character" w:styleId="DeltaViewComment" w:customStyle="true">
    <w:name w:val="DeltaView Comment"/>
    <w:basedOn w:val="Zadanifontodlomka"/>
    <w:uiPriority w:val="99"/>
    <w:rsid w:val="00750799"/>
    <w:rPr>
      <w:color w:val="000000"/>
    </w:rPr>
  </w:style>
  <w:style w:type="character" w:styleId="DeltaViewStyleChangeText" w:customStyle="true">
    <w:name w:val="DeltaView Style Change Text"/>
    <w:uiPriority w:val="99"/>
    <w:rsid w:val="00750799"/>
    <w:rPr>
      <w:color w:val="000000"/>
      <w:u w:val="double"/>
    </w:rPr>
  </w:style>
  <w:style w:type="character" w:styleId="DeltaViewStyleChangeLabel" w:customStyle="true">
    <w:name w:val="DeltaView Style Change Label"/>
    <w:uiPriority w:val="99"/>
    <w:rsid w:val="00750799"/>
    <w:rPr>
      <w:color w:val="000000"/>
    </w:rPr>
  </w:style>
  <w:style w:type="character" w:styleId="DeltaViewInsertedComment" w:customStyle="true">
    <w:name w:val="DeltaView Inserted Comment"/>
    <w:basedOn w:val="DeltaViewComment"/>
    <w:uiPriority w:val="99"/>
    <w:rsid w:val="00750799"/>
    <w:rPr>
      <w:color w:val="0000FF"/>
      <w:u w:val="double"/>
    </w:rPr>
  </w:style>
  <w:style w:type="character" w:styleId="DeltaViewDeletedComment" w:customStyle="true">
    <w:name w:val="DeltaView Deleted Comment"/>
    <w:basedOn w:val="DeltaViewComment"/>
    <w:uiPriority w:val="99"/>
    <w:rsid w:val="00750799"/>
    <w:rPr>
      <w:strike/>
      <w:color w:val="FF0000"/>
    </w:rPr>
  </w:style>
  <w:style w:type="paragraph" w:styleId="Bezproreda">
    <w:name w:val="No Spacing"/>
    <w:uiPriority w:val="1"/>
    <w:qFormat/>
    <w:rsid w:val="00C957CC"/>
    <w:rPr>
      <w:rFonts w:asciiTheme="minorHAnsi" w:hAnsiTheme="minorHAnsi" w:eastAsiaTheme="minorHAnsi" w:cstheme="minorBidi"/>
      <w:sz w:val="22"/>
      <w:szCs w:val="22"/>
      <w:lang w:eastAsia="en-US"/>
    </w:rPr>
  </w:style>
  <w:style w:type="character" w:styleId="Naslov4Char" w:customStyle="true">
    <w:name w:val="Naslov 4 Char"/>
    <w:basedOn w:val="Zadanifontodlomka"/>
    <w:link w:val="Naslov4"/>
    <w:uiPriority w:val="9"/>
    <w:rsid w:val="00F120D5"/>
    <w:rPr>
      <w:rFonts w:ascii="Calibri" w:hAnsi="Calibri"/>
      <w:b/>
      <w:bCs/>
      <w:sz w:val="28"/>
      <w:szCs w:val="28"/>
      <w:lang w:eastAsia="en-US"/>
    </w:rPr>
  </w:style>
  <w:style w:type="paragraph" w:styleId="TOCNaslov1" w:customStyle="true">
    <w:name w:val="TOC Naslov1"/>
    <w:basedOn w:val="Naslov1"/>
    <w:next w:val="Normal"/>
    <w:uiPriority w:val="39"/>
    <w:unhideWhenUsed/>
    <w:qFormat/>
    <w:rsid w:val="00F120D5"/>
    <w:pPr>
      <w:keepLines/>
      <w:autoSpaceDE/>
      <w:autoSpaceDN/>
      <w:adjustRightInd/>
      <w:spacing w:before="480" w:line="276" w:lineRule="auto"/>
      <w:ind w:left="720" w:hanging="360"/>
      <w:outlineLvl w:val="9"/>
    </w:pPr>
    <w:rPr>
      <w:rFonts w:ascii="Calibri" w:hAnsi="Calibri" w:eastAsia="Times New Roman"/>
      <w:b/>
      <w:bCs/>
      <w:i w:val="false"/>
      <w:sz w:val="28"/>
      <w:szCs w:val="28"/>
      <w:lang w:val="x-none"/>
    </w:rPr>
  </w:style>
  <w:style w:type="paragraph" w:styleId="Sadraj1">
    <w:name w:val="toc 1"/>
    <w:basedOn w:val="Normal"/>
    <w:next w:val="Normal"/>
    <w:autoRedefine/>
    <w:uiPriority w:val="39"/>
    <w:unhideWhenUsed/>
    <w:rsid w:val="00F120D5"/>
    <w:pPr>
      <w:spacing w:after="100" w:line="276" w:lineRule="auto"/>
    </w:pPr>
    <w:rPr>
      <w:rFonts w:ascii="Calibri" w:hAnsi="Calibri" w:eastAsia="Calibri"/>
      <w:sz w:val="22"/>
      <w:szCs w:val="22"/>
      <w:lang w:eastAsia="en-US"/>
    </w:rPr>
  </w:style>
  <w:style w:type="paragraph" w:styleId="Sadraj2">
    <w:name w:val="toc 2"/>
    <w:basedOn w:val="Normal"/>
    <w:next w:val="Normal"/>
    <w:autoRedefine/>
    <w:uiPriority w:val="39"/>
    <w:unhideWhenUsed/>
    <w:rsid w:val="00F120D5"/>
    <w:pPr>
      <w:tabs>
        <w:tab w:val="left" w:pos="880"/>
        <w:tab w:val="right" w:leader="dot" w:pos="9062"/>
      </w:tabs>
      <w:spacing w:after="100" w:line="276" w:lineRule="auto"/>
      <w:ind w:left="220"/>
    </w:pPr>
    <w:rPr>
      <w:rFonts w:ascii="Calibri" w:hAnsi="Calibri" w:eastAsia="Calibri"/>
      <w:noProof/>
      <w:sz w:val="22"/>
      <w:szCs w:val="22"/>
      <w:lang w:eastAsia="en-US"/>
    </w:rPr>
  </w:style>
  <w:style w:type="paragraph" w:styleId="Odlomakpopisa1" w:customStyle="true">
    <w:name w:val="Odlomak popisa1"/>
    <w:basedOn w:val="Normal"/>
    <w:uiPriority w:val="34"/>
    <w:qFormat/>
    <w:rsid w:val="00F120D5"/>
    <w:pPr>
      <w:spacing w:after="200" w:line="276" w:lineRule="auto"/>
      <w:ind w:left="720"/>
      <w:contextualSpacing/>
    </w:pPr>
    <w:rPr>
      <w:rFonts w:ascii="Calibri" w:hAnsi="Calibri" w:eastAsia="Calibri"/>
      <w:sz w:val="22"/>
      <w:szCs w:val="22"/>
      <w:lang w:eastAsia="en-US"/>
    </w:rPr>
  </w:style>
  <w:style w:type="paragraph" w:styleId="Sadraj3">
    <w:name w:val="toc 3"/>
    <w:basedOn w:val="Normal"/>
    <w:next w:val="Normal"/>
    <w:autoRedefine/>
    <w:uiPriority w:val="39"/>
    <w:unhideWhenUsed/>
    <w:rsid w:val="00F120D5"/>
    <w:pPr>
      <w:spacing w:after="100" w:line="276" w:lineRule="auto"/>
      <w:ind w:left="440"/>
    </w:pPr>
    <w:rPr>
      <w:rFonts w:ascii="Calibri" w:hAnsi="Calibri" w:eastAsia="Calibri"/>
      <w:sz w:val="22"/>
      <w:szCs w:val="22"/>
      <w:lang w:eastAsia="en-US"/>
    </w:rPr>
  </w:style>
  <w:style w:type="character" w:styleId="apple-converted-space" w:customStyle="true">
    <w:name w:val="apple-converted-space"/>
    <w:basedOn w:val="Zadanifontodlomka"/>
    <w:rsid w:val="00F120D5"/>
  </w:style>
  <w:style w:type="paragraph" w:styleId="StandardWeb">
    <w:name w:val="Normal (Web)"/>
    <w:basedOn w:val="Normal"/>
    <w:uiPriority w:val="99"/>
    <w:semiHidden/>
    <w:unhideWhenUsed/>
    <w:rsid w:val="00F120D5"/>
    <w:pPr>
      <w:spacing w:before="100" w:beforeAutospacing="true" w:after="100" w:afterAutospacing="true"/>
    </w:pPr>
  </w:style>
  <w:style w:type="character" w:styleId="Brojstranice">
    <w:name w:val="page number"/>
    <w:rsid w:val="00F120D5"/>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header" w:uiPriority="99"/>
    <w:lsdException w:name="footer" w:uiPriority="99"/>
    <w:lsdException w:name="caption" w:qFormat="1" w:uiPriority="99"/>
    <w:lsdException w:name="annotation reference" w:uiPriority="99"/>
    <w:lsdException w:name="List" w:uiPriority="99"/>
    <w:lsdException w:name="List Number" w:semiHidden="0" w:unhideWhenUsed="0"/>
    <w:lsdException w:name="List 4" w:semiHidden="0" w:unhideWhenUsed="0"/>
    <w:lsdException w:name="List 5" w:semiHidden="0" w:unhideWhenUsed="0"/>
    <w:lsdException w:name="Title" w:qFormat="1" w:semiHidden="0" w:unhideWhenUsed="0"/>
    <w:lsdException w:name="Body Text" w:uiPriority="99"/>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qFormat="1" w:semiHidden="0" w:unhideWhenUsed="0"/>
    <w:lsdException w:name="Emphasis" w:qFormat="1" w:semiHidden="0" w:unhideWhenUsed="0"/>
    <w:lsdException w:name="Document Map"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1" w:type="paragraph">
    <w:name w:val="heading 1"/>
    <w:basedOn w:val="Normal"/>
    <w:next w:val="Normal"/>
    <w:link w:val="Naslov1Char"/>
    <w:uiPriority w:val="9"/>
    <w:qFormat/>
    <w:rsid w:val="00750799"/>
    <w:pPr>
      <w:keepNext/>
      <w:autoSpaceDE w:val="0"/>
      <w:autoSpaceDN w:val="0"/>
      <w:adjustRightInd w:val="0"/>
      <w:outlineLvl w:val="0"/>
    </w:pPr>
    <w:rPr>
      <w:rFonts w:eastAsiaTheme="minorEastAsia"/>
      <w:i/>
      <w:sz w:val="18"/>
      <w:lang w:val="en-US"/>
    </w:rPr>
  </w:style>
  <w:style w:styleId="Naslov2" w:type="paragraph">
    <w:name w:val="heading 2"/>
    <w:basedOn w:val="Normal"/>
    <w:next w:val="Normal"/>
    <w:link w:val="Naslov2Char"/>
    <w:uiPriority w:val="9"/>
    <w:qFormat/>
    <w:rsid w:val="00801FFD"/>
    <w:pPr>
      <w:keepNext/>
      <w:numPr>
        <w:ilvl w:val="1"/>
        <w:numId w:val="2"/>
      </w:numPr>
      <w:suppressAutoHyphens/>
      <w:jc w:val="both"/>
      <w:outlineLvl w:val="1"/>
    </w:pPr>
    <w:rPr>
      <w:rFonts w:ascii="Tahoma" w:hAnsi="Tahoma"/>
      <w:b/>
      <w:bCs/>
      <w:kern w:val="1"/>
      <w:sz w:val="20"/>
      <w:szCs w:val="20"/>
    </w:rPr>
  </w:style>
  <w:style w:styleId="Naslov3" w:type="paragraph">
    <w:name w:val="heading 3"/>
    <w:basedOn w:val="Normal"/>
    <w:next w:val="Normal"/>
    <w:link w:val="Naslov3Char"/>
    <w:uiPriority w:val="9"/>
    <w:qFormat/>
    <w:rsid w:val="00801FFD"/>
    <w:pPr>
      <w:keepNext/>
      <w:numPr>
        <w:ilvl w:val="2"/>
        <w:numId w:val="2"/>
      </w:numPr>
      <w:suppressAutoHyphens/>
      <w:jc w:val="both"/>
      <w:outlineLvl w:val="2"/>
    </w:pPr>
    <w:rPr>
      <w:rFonts w:ascii="Tahoma" w:hAnsi="Tahoma"/>
      <w:b/>
      <w:bCs/>
      <w:kern w:val="1"/>
      <w:sz w:val="20"/>
      <w:szCs w:val="20"/>
      <w:u w:val="single"/>
    </w:rPr>
  </w:style>
  <w:style w:styleId="Naslov4" w:type="paragraph">
    <w:name w:val="heading 4"/>
    <w:basedOn w:val="Normal"/>
    <w:next w:val="Normal"/>
    <w:link w:val="Naslov4Char"/>
    <w:uiPriority w:val="9"/>
    <w:qFormat/>
    <w:rsid w:val="00F120D5"/>
    <w:pPr>
      <w:keepNext/>
      <w:spacing w:after="60" w:before="240" w:line="276" w:lineRule="auto"/>
      <w:outlineLvl w:val="3"/>
    </w:pPr>
    <w:rPr>
      <w:rFonts w:ascii="Calibri" w:hAnsi="Calibri"/>
      <w:b/>
      <w:bCs/>
      <w:sz w:val="28"/>
      <w:szCs w:val="28"/>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CD261A"/>
    <w:pPr>
      <w:ind w:left="720"/>
      <w:contextualSpacing/>
    </w:pPr>
  </w:style>
  <w:style w:customStyle="1" w:styleId="Naslov2Char" w:type="character">
    <w:name w:val="Naslov 2 Char"/>
    <w:basedOn w:val="Zadanifontodlomka"/>
    <w:link w:val="Naslov2"/>
    <w:uiPriority w:val="9"/>
    <w:rsid w:val="00801FFD"/>
    <w:rPr>
      <w:rFonts w:ascii="Tahoma" w:hAnsi="Tahoma"/>
      <w:b/>
      <w:bCs/>
      <w:kern w:val="1"/>
    </w:rPr>
  </w:style>
  <w:style w:customStyle="1" w:styleId="Naslov3Char" w:type="character">
    <w:name w:val="Naslov 3 Char"/>
    <w:basedOn w:val="Zadanifontodlomka"/>
    <w:link w:val="Naslov3"/>
    <w:uiPriority w:val="9"/>
    <w:rsid w:val="00801FFD"/>
    <w:rPr>
      <w:rFonts w:ascii="Tahoma" w:hAnsi="Tahoma"/>
      <w:b/>
      <w:bCs/>
      <w:kern w:val="1"/>
      <w:u w:val="single"/>
    </w:rPr>
  </w:style>
  <w:style w:customStyle="1" w:styleId="WW8Num1z0" w:type="character">
    <w:name w:val="WW8Num1z0"/>
    <w:uiPriority w:val="99"/>
    <w:rsid w:val="00801FFD"/>
  </w:style>
  <w:style w:customStyle="1" w:styleId="WW8Num1z1" w:type="character">
    <w:name w:val="WW8Num1z1"/>
    <w:uiPriority w:val="99"/>
    <w:rsid w:val="00801FFD"/>
  </w:style>
  <w:style w:customStyle="1" w:styleId="WW8Num1z2" w:type="character">
    <w:name w:val="WW8Num1z2"/>
    <w:uiPriority w:val="99"/>
    <w:rsid w:val="00801FFD"/>
  </w:style>
  <w:style w:customStyle="1" w:styleId="WW8Num1z3" w:type="character">
    <w:name w:val="WW8Num1z3"/>
    <w:uiPriority w:val="99"/>
    <w:rsid w:val="00801FFD"/>
  </w:style>
  <w:style w:customStyle="1" w:styleId="WW8Num1z4" w:type="character">
    <w:name w:val="WW8Num1z4"/>
    <w:uiPriority w:val="99"/>
    <w:rsid w:val="00801FFD"/>
  </w:style>
  <w:style w:customStyle="1" w:styleId="WW8Num1z5" w:type="character">
    <w:name w:val="WW8Num1z5"/>
    <w:uiPriority w:val="99"/>
    <w:rsid w:val="00801FFD"/>
  </w:style>
  <w:style w:customStyle="1" w:styleId="WW8Num1z6" w:type="character">
    <w:name w:val="WW8Num1z6"/>
    <w:uiPriority w:val="99"/>
    <w:rsid w:val="00801FFD"/>
  </w:style>
  <w:style w:customStyle="1" w:styleId="WW8Num1z7" w:type="character">
    <w:name w:val="WW8Num1z7"/>
    <w:uiPriority w:val="99"/>
    <w:rsid w:val="00801FFD"/>
  </w:style>
  <w:style w:customStyle="1" w:styleId="WW8Num1z8" w:type="character">
    <w:name w:val="WW8Num1z8"/>
    <w:uiPriority w:val="99"/>
    <w:rsid w:val="00801FFD"/>
  </w:style>
  <w:style w:customStyle="1" w:styleId="Absatz-Standardschriftart" w:type="character">
    <w:name w:val="Absatz-Standardschriftart"/>
    <w:uiPriority w:val="99"/>
    <w:rsid w:val="00801FFD"/>
  </w:style>
  <w:style w:customStyle="1" w:styleId="WW-Absatz-Standardschriftart" w:type="character">
    <w:name w:val="WW-Absatz-Standardschriftart"/>
    <w:uiPriority w:val="99"/>
    <w:rsid w:val="00801FFD"/>
  </w:style>
  <w:style w:customStyle="1" w:styleId="WW-Absatz-Standardschriftart1" w:type="character">
    <w:name w:val="WW-Absatz-Standardschriftart1"/>
    <w:uiPriority w:val="99"/>
    <w:rsid w:val="00801FFD"/>
  </w:style>
  <w:style w:customStyle="1" w:styleId="WW-Absatz-Standardschriftart11" w:type="character">
    <w:name w:val="WW-Absatz-Standardschriftart11"/>
    <w:uiPriority w:val="99"/>
    <w:rsid w:val="00801FFD"/>
  </w:style>
  <w:style w:customStyle="1" w:styleId="WW-Absatz-Standardschriftart111" w:type="character">
    <w:name w:val="WW-Absatz-Standardschriftart111"/>
    <w:uiPriority w:val="99"/>
    <w:rsid w:val="00801FFD"/>
  </w:style>
  <w:style w:customStyle="1" w:styleId="WW-Absatz-Standardschriftart1111" w:type="character">
    <w:name w:val="WW-Absatz-Standardschriftart1111"/>
    <w:uiPriority w:val="99"/>
    <w:rsid w:val="00801FFD"/>
  </w:style>
  <w:style w:customStyle="1" w:styleId="WW-Absatz-Standardschriftart11111" w:type="character">
    <w:name w:val="WW-Absatz-Standardschriftart11111"/>
    <w:uiPriority w:val="99"/>
    <w:rsid w:val="00801FFD"/>
  </w:style>
  <w:style w:customStyle="1" w:styleId="WW-Absatz-Standardschriftart111111" w:type="character">
    <w:name w:val="WW-Absatz-Standardschriftart111111"/>
    <w:uiPriority w:val="99"/>
    <w:rsid w:val="00801FFD"/>
  </w:style>
  <w:style w:customStyle="1" w:styleId="WW-Absatz-Standardschriftart1111111" w:type="character">
    <w:name w:val="WW-Absatz-Standardschriftart1111111"/>
    <w:uiPriority w:val="99"/>
    <w:rsid w:val="00801FFD"/>
  </w:style>
  <w:style w:customStyle="1" w:styleId="WW-Absatz-Standardschriftart11111111" w:type="character">
    <w:name w:val="WW-Absatz-Standardschriftart11111111"/>
    <w:uiPriority w:val="99"/>
    <w:rsid w:val="00801FFD"/>
  </w:style>
  <w:style w:customStyle="1" w:styleId="WW-Absatz-Standardschriftart111111111" w:type="character">
    <w:name w:val="WW-Absatz-Standardschriftart111111111"/>
    <w:uiPriority w:val="99"/>
    <w:rsid w:val="00801FFD"/>
  </w:style>
  <w:style w:customStyle="1" w:styleId="WW-Absatz-Standardschriftart1111111111" w:type="character">
    <w:name w:val="WW-Absatz-Standardschriftart1111111111"/>
    <w:uiPriority w:val="99"/>
    <w:rsid w:val="00801FFD"/>
  </w:style>
  <w:style w:customStyle="1" w:styleId="WW-Absatz-Standardschriftart11111111111" w:type="character">
    <w:name w:val="WW-Absatz-Standardschriftart11111111111"/>
    <w:uiPriority w:val="99"/>
    <w:rsid w:val="00801FFD"/>
  </w:style>
  <w:style w:customStyle="1" w:styleId="WW-Absatz-Standardschriftart111111111111" w:type="character">
    <w:name w:val="WW-Absatz-Standardschriftart111111111111"/>
    <w:uiPriority w:val="99"/>
    <w:rsid w:val="00801FFD"/>
  </w:style>
  <w:style w:customStyle="1" w:styleId="WW-Absatz-Standardschriftart1111111111111" w:type="character">
    <w:name w:val="WW-Absatz-Standardschriftart1111111111111"/>
    <w:uiPriority w:val="99"/>
    <w:rsid w:val="00801FFD"/>
  </w:style>
  <w:style w:customStyle="1" w:styleId="WW-Absatz-Standardschriftart11111111111111" w:type="character">
    <w:name w:val="WW-Absatz-Standardschriftart11111111111111"/>
    <w:uiPriority w:val="99"/>
    <w:rsid w:val="00801FFD"/>
  </w:style>
  <w:style w:customStyle="1" w:styleId="WW-Absatz-Standardschriftart111111111111111" w:type="character">
    <w:name w:val="WW-Absatz-Standardschriftart111111111111111"/>
    <w:uiPriority w:val="99"/>
    <w:rsid w:val="00801FFD"/>
  </w:style>
  <w:style w:customStyle="1" w:styleId="WW-Absatz-Standardschriftart1111111111111111" w:type="character">
    <w:name w:val="WW-Absatz-Standardschriftart1111111111111111"/>
    <w:uiPriority w:val="99"/>
    <w:rsid w:val="00801FFD"/>
  </w:style>
  <w:style w:customStyle="1" w:styleId="WW-Absatz-Standardschriftart11111111111111111" w:type="character">
    <w:name w:val="WW-Absatz-Standardschriftart11111111111111111"/>
    <w:uiPriority w:val="99"/>
    <w:rsid w:val="00801FFD"/>
  </w:style>
  <w:style w:customStyle="1" w:styleId="WW-Absatz-Standardschriftart111111111111111111" w:type="character">
    <w:name w:val="WW-Absatz-Standardschriftart111111111111111111"/>
    <w:uiPriority w:val="99"/>
    <w:rsid w:val="00801FFD"/>
  </w:style>
  <w:style w:customStyle="1" w:styleId="NumberingSymbols" w:type="character">
    <w:name w:val="Numbering Symbols"/>
    <w:uiPriority w:val="99"/>
    <w:rsid w:val="00801FFD"/>
  </w:style>
  <w:style w:customStyle="1" w:styleId="Bullets" w:type="character">
    <w:name w:val="Bullets"/>
    <w:uiPriority w:val="99"/>
    <w:rsid w:val="00801FFD"/>
    <w:rPr>
      <w:rFonts w:ascii="OpenSymbol" w:cs="OpenSymbol" w:eastAsia="OpenSymbol" w:hAnsi="OpenSymbol"/>
    </w:rPr>
  </w:style>
  <w:style w:customStyle="1" w:styleId="Heading" w:type="paragraph">
    <w:name w:val="Heading"/>
    <w:basedOn w:val="Normal"/>
    <w:next w:val="Tijeloteksta"/>
    <w:rsid w:val="00801FFD"/>
    <w:pPr>
      <w:keepNext/>
      <w:suppressAutoHyphens/>
      <w:spacing w:after="120" w:before="240"/>
      <w:jc w:val="both"/>
    </w:pPr>
    <w:rPr>
      <w:rFonts w:ascii="Arial" w:cs="Arial" w:hAnsi="Arial"/>
      <w:kern w:val="1"/>
      <w:sz w:val="28"/>
      <w:szCs w:val="28"/>
    </w:rPr>
  </w:style>
  <w:style w:styleId="Tijeloteksta" w:type="paragraph">
    <w:name w:val="Body Text"/>
    <w:basedOn w:val="Normal"/>
    <w:link w:val="TijelotekstaChar"/>
    <w:uiPriority w:val="99"/>
    <w:rsid w:val="00801FFD"/>
    <w:pPr>
      <w:suppressAutoHyphens/>
      <w:spacing w:after="120"/>
      <w:jc w:val="both"/>
    </w:pPr>
    <w:rPr>
      <w:rFonts w:ascii="Tahoma" w:hAnsi="Tahoma"/>
      <w:kern w:val="1"/>
      <w:sz w:val="20"/>
      <w:szCs w:val="20"/>
    </w:rPr>
  </w:style>
  <w:style w:customStyle="1" w:styleId="TijelotekstaChar" w:type="character">
    <w:name w:val="Tijelo teksta Char"/>
    <w:basedOn w:val="Zadanifontodlomka"/>
    <w:link w:val="Tijeloteksta"/>
    <w:uiPriority w:val="99"/>
    <w:rsid w:val="00801FFD"/>
    <w:rPr>
      <w:rFonts w:ascii="Tahoma" w:hAnsi="Tahoma"/>
      <w:kern w:val="1"/>
    </w:rPr>
  </w:style>
  <w:style w:styleId="Popis" w:type="paragraph">
    <w:name w:val="List"/>
    <w:basedOn w:val="Tijeloteksta"/>
    <w:uiPriority w:val="99"/>
    <w:rsid w:val="00801FFD"/>
  </w:style>
  <w:style w:styleId="Opisslike" w:type="paragraph">
    <w:name w:val="caption"/>
    <w:basedOn w:val="Normal"/>
    <w:uiPriority w:val="99"/>
    <w:qFormat/>
    <w:rsid w:val="00801FFD"/>
    <w:pPr>
      <w:suppressLineNumbers/>
      <w:suppressAutoHyphens/>
      <w:spacing w:after="120" w:before="120"/>
      <w:jc w:val="both"/>
    </w:pPr>
    <w:rPr>
      <w:rFonts w:ascii="Tahoma" w:hAnsi="Tahoma"/>
      <w:i/>
      <w:iCs/>
      <w:kern w:val="1"/>
      <w:sz w:val="20"/>
      <w:szCs w:val="20"/>
    </w:rPr>
  </w:style>
  <w:style w:customStyle="1" w:styleId="Index" w:type="paragraph">
    <w:name w:val="Index"/>
    <w:basedOn w:val="Normal"/>
    <w:uiPriority w:val="99"/>
    <w:rsid w:val="00801FFD"/>
    <w:pPr>
      <w:suppressLineNumbers/>
      <w:suppressAutoHyphens/>
      <w:jc w:val="both"/>
    </w:pPr>
    <w:rPr>
      <w:rFonts w:ascii="Tahoma" w:hAnsi="Tahoma"/>
      <w:kern w:val="1"/>
      <w:sz w:val="20"/>
      <w:szCs w:val="20"/>
    </w:rPr>
  </w:style>
  <w:style w:styleId="Podnoje" w:type="paragraph">
    <w:name w:val="footer"/>
    <w:basedOn w:val="Normal"/>
    <w:link w:val="PodnojeChar"/>
    <w:uiPriority w:val="99"/>
    <w:rsid w:val="00801FFD"/>
    <w:pPr>
      <w:suppressLineNumbers/>
      <w:tabs>
        <w:tab w:pos="4819" w:val="center"/>
        <w:tab w:pos="9638" w:val="right"/>
      </w:tabs>
      <w:suppressAutoHyphens/>
      <w:jc w:val="both"/>
    </w:pPr>
    <w:rPr>
      <w:rFonts w:ascii="Tahoma" w:hAnsi="Tahoma"/>
      <w:kern w:val="1"/>
      <w:sz w:val="20"/>
      <w:szCs w:val="20"/>
    </w:rPr>
  </w:style>
  <w:style w:customStyle="1" w:styleId="PodnojeChar" w:type="character">
    <w:name w:val="Podnožje Char"/>
    <w:basedOn w:val="Zadanifontodlomka"/>
    <w:link w:val="Podnoje"/>
    <w:uiPriority w:val="99"/>
    <w:rsid w:val="00801FFD"/>
    <w:rPr>
      <w:rFonts w:ascii="Tahoma" w:hAnsi="Tahoma"/>
      <w:kern w:val="1"/>
    </w:rPr>
  </w:style>
  <w:style w:styleId="Zaglavlje" w:type="paragraph">
    <w:name w:val="header"/>
    <w:basedOn w:val="Normal"/>
    <w:link w:val="ZaglavljeChar"/>
    <w:uiPriority w:val="99"/>
    <w:rsid w:val="00801FFD"/>
    <w:pPr>
      <w:suppressLineNumbers/>
      <w:tabs>
        <w:tab w:pos="4819" w:val="center"/>
        <w:tab w:pos="9638" w:val="right"/>
      </w:tabs>
      <w:suppressAutoHyphens/>
      <w:jc w:val="both"/>
    </w:pPr>
    <w:rPr>
      <w:rFonts w:ascii="Tahoma" w:hAnsi="Tahoma"/>
      <w:kern w:val="1"/>
      <w:sz w:val="20"/>
      <w:szCs w:val="20"/>
    </w:rPr>
  </w:style>
  <w:style w:customStyle="1" w:styleId="ZaglavljeChar" w:type="character">
    <w:name w:val="Zaglavlje Char"/>
    <w:basedOn w:val="Zadanifontodlomka"/>
    <w:link w:val="Zaglavlje"/>
    <w:uiPriority w:val="99"/>
    <w:rsid w:val="00801FFD"/>
    <w:rPr>
      <w:rFonts w:ascii="Tahoma" w:hAnsi="Tahoma"/>
      <w:kern w:val="1"/>
    </w:rPr>
  </w:style>
  <w:style w:customStyle="1" w:styleId="TableContents" w:type="paragraph">
    <w:name w:val="Table Contents"/>
    <w:basedOn w:val="Normal"/>
    <w:uiPriority w:val="99"/>
    <w:rsid w:val="00801FFD"/>
    <w:pPr>
      <w:suppressLineNumbers/>
      <w:suppressAutoHyphens/>
      <w:jc w:val="both"/>
    </w:pPr>
    <w:rPr>
      <w:rFonts w:ascii="Tahoma" w:hAnsi="Tahoma"/>
      <w:kern w:val="1"/>
      <w:sz w:val="20"/>
      <w:szCs w:val="20"/>
    </w:rPr>
  </w:style>
  <w:style w:customStyle="1" w:styleId="TableHeading" w:type="paragraph">
    <w:name w:val="Table Heading"/>
    <w:basedOn w:val="TableContents"/>
    <w:uiPriority w:val="99"/>
    <w:rsid w:val="00801FFD"/>
    <w:pPr>
      <w:jc w:val="center"/>
    </w:pPr>
    <w:rPr>
      <w:b/>
      <w:bCs/>
    </w:rPr>
  </w:style>
  <w:style w:styleId="Hiperveza" w:type="character">
    <w:name w:val="Hyperlink"/>
    <w:uiPriority w:val="99"/>
    <w:rsid w:val="00801FFD"/>
    <w:rPr>
      <w:color w:val="0000FF"/>
      <w:u w:val="single"/>
    </w:rPr>
  </w:style>
  <w:style w:styleId="SlijeenaHiperveza" w:type="character">
    <w:name w:val="FollowedHyperlink"/>
    <w:uiPriority w:val="99"/>
    <w:rsid w:val="00801FFD"/>
    <w:rPr>
      <w:color w:val="800080"/>
      <w:u w:val="single"/>
    </w:rPr>
  </w:style>
  <w:style w:customStyle="1" w:styleId="font5" w:type="paragraph">
    <w:name w:val="font5"/>
    <w:basedOn w:val="Normal"/>
    <w:uiPriority w:val="99"/>
    <w:rsid w:val="00801FFD"/>
    <w:pPr>
      <w:spacing w:after="100" w:afterAutospacing="1" w:before="100" w:beforeAutospacing="1"/>
      <w:jc w:val="both"/>
    </w:pPr>
    <w:rPr>
      <w:rFonts w:ascii="Tahoma" w:cs="Tahoma" w:hAnsi="Tahoma"/>
      <w:color w:val="000000"/>
      <w:sz w:val="18"/>
      <w:szCs w:val="18"/>
    </w:rPr>
  </w:style>
  <w:style w:customStyle="1" w:styleId="font6" w:type="paragraph">
    <w:name w:val="font6"/>
    <w:basedOn w:val="Normal"/>
    <w:uiPriority w:val="99"/>
    <w:rsid w:val="00801FFD"/>
    <w:pPr>
      <w:spacing w:after="100" w:afterAutospacing="1" w:before="100" w:beforeAutospacing="1"/>
      <w:jc w:val="both"/>
    </w:pPr>
    <w:rPr>
      <w:rFonts w:ascii="Tahoma" w:cs="Tahoma" w:hAnsi="Tahoma"/>
      <w:b/>
      <w:bCs/>
      <w:color w:val="000000"/>
      <w:sz w:val="18"/>
      <w:szCs w:val="18"/>
    </w:rPr>
  </w:style>
  <w:style w:customStyle="1" w:styleId="xl95" w:type="paragraph">
    <w:name w:val="xl95"/>
    <w:basedOn w:val="Normal"/>
    <w:uiPriority w:val="99"/>
    <w:rsid w:val="00801FFD"/>
    <w:pPr>
      <w:pBdr>
        <w:bottom w:color="95B3D7" w:space="0" w:sz="8" w:val="single"/>
      </w:pBdr>
      <w:shd w:color="000000" w:fill="4F81BD" w:val="clear"/>
      <w:spacing w:after="100" w:afterAutospacing="1" w:before="100" w:beforeAutospacing="1"/>
      <w:jc w:val="center"/>
      <w:textAlignment w:val="center"/>
    </w:pPr>
    <w:rPr>
      <w:rFonts w:ascii="Tahoma" w:hAnsi="Tahoma"/>
      <w:b/>
      <w:bCs/>
      <w:color w:val="FFFFFF"/>
      <w:sz w:val="18"/>
      <w:szCs w:val="18"/>
    </w:rPr>
  </w:style>
  <w:style w:customStyle="1" w:styleId="xl96" w:type="paragraph">
    <w:name w:val="xl96"/>
    <w:basedOn w:val="Normal"/>
    <w:uiPriority w:val="99"/>
    <w:rsid w:val="00801FFD"/>
    <w:pPr>
      <w:pBdr>
        <w:bottom w:color="95B3D7" w:space="0" w:sz="8" w:val="single"/>
      </w:pBdr>
      <w:shd w:color="000000" w:fill="4F81BD" w:val="clear"/>
      <w:spacing w:after="100" w:afterAutospacing="1" w:before="100" w:beforeAutospacing="1"/>
      <w:jc w:val="center"/>
      <w:textAlignment w:val="center"/>
    </w:pPr>
    <w:rPr>
      <w:rFonts w:ascii="Tahoma" w:hAnsi="Tahoma"/>
      <w:b/>
      <w:bCs/>
      <w:color w:val="FFFFFF"/>
      <w:sz w:val="18"/>
      <w:szCs w:val="18"/>
    </w:rPr>
  </w:style>
  <w:style w:customStyle="1" w:styleId="xl97" w:type="paragraph">
    <w:name w:val="xl97"/>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98" w:type="paragraph">
    <w:name w:val="xl98"/>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99" w:type="paragraph">
    <w:name w:val="xl99"/>
    <w:basedOn w:val="Normal"/>
    <w:uiPriority w:val="99"/>
    <w:rsid w:val="00801FFD"/>
    <w:pPr>
      <w:pBdr>
        <w:bottom w:color="95B3D7" w:space="0" w:sz="8" w:val="single"/>
      </w:pBdr>
      <w:shd w:color="000000" w:fill="4F81BD" w:val="clear"/>
      <w:spacing w:after="100" w:afterAutospacing="1" w:before="100" w:beforeAutospacing="1"/>
      <w:jc w:val="center"/>
      <w:textAlignment w:val="center"/>
    </w:pPr>
    <w:rPr>
      <w:rFonts w:ascii="Tahoma" w:hAnsi="Tahoma"/>
      <w:b/>
      <w:bCs/>
      <w:color w:val="FFFFFF"/>
      <w:sz w:val="18"/>
      <w:szCs w:val="18"/>
    </w:rPr>
  </w:style>
  <w:style w:customStyle="1" w:styleId="xl100" w:type="paragraph">
    <w:name w:val="xl100"/>
    <w:basedOn w:val="Normal"/>
    <w:uiPriority w:val="99"/>
    <w:rsid w:val="00801FFD"/>
    <w:pPr>
      <w:spacing w:after="100" w:afterAutospacing="1" w:before="100" w:beforeAutospacing="1"/>
      <w:jc w:val="right"/>
      <w:textAlignment w:val="center"/>
    </w:pPr>
    <w:rPr>
      <w:rFonts w:ascii="Tahoma" w:hAnsi="Tahoma"/>
      <w:sz w:val="18"/>
      <w:szCs w:val="18"/>
    </w:rPr>
  </w:style>
  <w:style w:customStyle="1" w:styleId="xl101" w:type="paragraph">
    <w:name w:val="xl101"/>
    <w:basedOn w:val="Normal"/>
    <w:uiPriority w:val="99"/>
    <w:rsid w:val="00801FFD"/>
    <w:pPr>
      <w:spacing w:after="100" w:afterAutospacing="1" w:before="100" w:beforeAutospacing="1"/>
      <w:jc w:val="center"/>
      <w:textAlignment w:val="center"/>
    </w:pPr>
    <w:rPr>
      <w:rFonts w:ascii="Tahoma" w:hAnsi="Tahoma"/>
      <w:sz w:val="18"/>
      <w:szCs w:val="18"/>
    </w:rPr>
  </w:style>
  <w:style w:customStyle="1" w:styleId="xl102" w:type="paragraph">
    <w:name w:val="xl102"/>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03" w:type="paragraph">
    <w:name w:val="xl103"/>
    <w:basedOn w:val="Normal"/>
    <w:uiPriority w:val="99"/>
    <w:rsid w:val="00801FFD"/>
    <w:pPr>
      <w:spacing w:after="100" w:afterAutospacing="1" w:before="100" w:beforeAutospacing="1"/>
      <w:jc w:val="right"/>
      <w:textAlignment w:val="center"/>
    </w:pPr>
    <w:rPr>
      <w:rFonts w:ascii="Tahoma" w:hAnsi="Tahoma"/>
      <w:sz w:val="18"/>
      <w:szCs w:val="18"/>
    </w:rPr>
  </w:style>
  <w:style w:customStyle="1" w:styleId="xl104" w:type="paragraph">
    <w:name w:val="xl104"/>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05" w:type="paragraph">
    <w:name w:val="xl105"/>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06" w:type="paragraph">
    <w:name w:val="xl106"/>
    <w:basedOn w:val="Normal"/>
    <w:uiPriority w:val="99"/>
    <w:rsid w:val="00801FFD"/>
    <w:pPr>
      <w:spacing w:after="100" w:afterAutospacing="1" w:before="100" w:beforeAutospacing="1"/>
      <w:jc w:val="center"/>
      <w:textAlignment w:val="center"/>
    </w:pPr>
    <w:rPr>
      <w:rFonts w:ascii="Tahoma" w:hAnsi="Tahoma"/>
      <w:sz w:val="18"/>
      <w:szCs w:val="18"/>
    </w:rPr>
  </w:style>
  <w:style w:customStyle="1" w:styleId="xl107" w:type="paragraph">
    <w:name w:val="xl107"/>
    <w:basedOn w:val="Normal"/>
    <w:uiPriority w:val="99"/>
    <w:rsid w:val="00801FFD"/>
    <w:pPr>
      <w:spacing w:after="100" w:afterAutospacing="1" w:before="100" w:beforeAutospacing="1"/>
      <w:jc w:val="center"/>
      <w:textAlignment w:val="center"/>
    </w:pPr>
    <w:rPr>
      <w:rFonts w:ascii="Tahoma" w:hAnsi="Tahoma"/>
      <w:sz w:val="18"/>
      <w:szCs w:val="18"/>
    </w:rPr>
  </w:style>
  <w:style w:customStyle="1" w:styleId="xl108" w:type="paragraph">
    <w:name w:val="xl108"/>
    <w:basedOn w:val="Normal"/>
    <w:uiPriority w:val="99"/>
    <w:rsid w:val="00801FFD"/>
    <w:pPr>
      <w:spacing w:after="100" w:afterAutospacing="1" w:before="100" w:beforeAutospacing="1"/>
      <w:jc w:val="center"/>
      <w:textAlignment w:val="center"/>
    </w:pPr>
    <w:rPr>
      <w:rFonts w:ascii="Tahoma" w:hAnsi="Tahoma"/>
      <w:sz w:val="18"/>
      <w:szCs w:val="18"/>
    </w:rPr>
  </w:style>
  <w:style w:customStyle="1" w:styleId="xl109" w:type="paragraph">
    <w:name w:val="xl109"/>
    <w:basedOn w:val="Normal"/>
    <w:uiPriority w:val="99"/>
    <w:rsid w:val="00801FFD"/>
    <w:pPr>
      <w:spacing w:after="100" w:afterAutospacing="1" w:before="100" w:beforeAutospacing="1"/>
      <w:jc w:val="center"/>
      <w:textAlignment w:val="center"/>
    </w:pPr>
    <w:rPr>
      <w:rFonts w:ascii="Tahoma" w:hAnsi="Tahoma"/>
      <w:sz w:val="18"/>
      <w:szCs w:val="18"/>
    </w:rPr>
  </w:style>
  <w:style w:customStyle="1" w:styleId="xl110" w:type="paragraph">
    <w:name w:val="xl110"/>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11" w:type="paragraph">
    <w:name w:val="xl111"/>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12" w:type="paragraph">
    <w:name w:val="xl112"/>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13" w:type="paragraph">
    <w:name w:val="xl113"/>
    <w:basedOn w:val="Normal"/>
    <w:uiPriority w:val="99"/>
    <w:rsid w:val="00801FFD"/>
    <w:pPr>
      <w:spacing w:after="100" w:afterAutospacing="1" w:before="100" w:beforeAutospacing="1"/>
      <w:jc w:val="center"/>
      <w:textAlignment w:val="center"/>
    </w:pPr>
    <w:rPr>
      <w:rFonts w:ascii="Arial" w:cs="Arial" w:hAnsi="Arial"/>
    </w:rPr>
  </w:style>
  <w:style w:customStyle="1" w:styleId="xl114" w:type="paragraph">
    <w:name w:val="xl114"/>
    <w:basedOn w:val="Normal"/>
    <w:uiPriority w:val="99"/>
    <w:rsid w:val="00801FFD"/>
    <w:pPr>
      <w:spacing w:after="100" w:afterAutospacing="1" w:before="100" w:beforeAutospacing="1"/>
      <w:jc w:val="both"/>
      <w:textAlignment w:val="center"/>
    </w:pPr>
    <w:rPr>
      <w:rFonts w:ascii="Arial" w:cs="Arial" w:hAnsi="Arial"/>
    </w:rPr>
  </w:style>
  <w:style w:customStyle="1" w:styleId="xl115" w:type="paragraph">
    <w:name w:val="xl115"/>
    <w:basedOn w:val="Normal"/>
    <w:uiPriority w:val="99"/>
    <w:rsid w:val="00801FFD"/>
    <w:pPr>
      <w:spacing w:after="100" w:afterAutospacing="1" w:before="100" w:beforeAutospacing="1"/>
      <w:jc w:val="both"/>
      <w:textAlignment w:val="center"/>
    </w:pPr>
    <w:rPr>
      <w:rFonts w:ascii="Arial" w:cs="Arial" w:hAnsi="Arial"/>
      <w:color w:val="000000"/>
    </w:rPr>
  </w:style>
  <w:style w:customStyle="1" w:styleId="xl116" w:type="paragraph">
    <w:name w:val="xl116"/>
    <w:basedOn w:val="Normal"/>
    <w:uiPriority w:val="99"/>
    <w:rsid w:val="00801FFD"/>
    <w:pPr>
      <w:spacing w:after="100" w:afterAutospacing="1" w:before="100" w:beforeAutospacing="1"/>
      <w:jc w:val="both"/>
      <w:textAlignment w:val="center"/>
    </w:pPr>
    <w:rPr>
      <w:rFonts w:ascii="Verdana" w:cs="Verdana" w:hAnsi="Verdana"/>
      <w:color w:val="000000"/>
    </w:rPr>
  </w:style>
  <w:style w:customStyle="1" w:styleId="xl117" w:type="paragraph">
    <w:name w:val="xl117"/>
    <w:basedOn w:val="Normal"/>
    <w:uiPriority w:val="99"/>
    <w:rsid w:val="00801FFD"/>
    <w:pPr>
      <w:spacing w:after="100" w:afterAutospacing="1" w:before="100" w:beforeAutospacing="1"/>
      <w:jc w:val="both"/>
      <w:textAlignment w:val="center"/>
    </w:pPr>
    <w:rPr>
      <w:rFonts w:ascii="Tahoma" w:cs="Tahoma" w:hAnsi="Tahoma"/>
      <w:sz w:val="18"/>
      <w:szCs w:val="18"/>
    </w:rPr>
  </w:style>
  <w:style w:customStyle="1" w:styleId="xl118" w:type="paragraph">
    <w:name w:val="xl118"/>
    <w:basedOn w:val="Normal"/>
    <w:uiPriority w:val="99"/>
    <w:rsid w:val="00801FFD"/>
    <w:pPr>
      <w:spacing w:after="100" w:afterAutospacing="1" w:before="100" w:beforeAutospacing="1"/>
      <w:jc w:val="center"/>
      <w:textAlignment w:val="center"/>
    </w:pPr>
    <w:rPr>
      <w:rFonts w:ascii="Tahoma" w:cs="Tahoma" w:hAnsi="Tahoma"/>
      <w:sz w:val="18"/>
      <w:szCs w:val="18"/>
    </w:rPr>
  </w:style>
  <w:style w:customStyle="1" w:styleId="xl119" w:type="paragraph">
    <w:name w:val="xl119"/>
    <w:basedOn w:val="Normal"/>
    <w:uiPriority w:val="99"/>
    <w:rsid w:val="00801FFD"/>
    <w:pPr>
      <w:spacing w:after="100" w:afterAutospacing="1" w:before="100" w:beforeAutospacing="1"/>
      <w:jc w:val="both"/>
      <w:textAlignment w:val="center"/>
    </w:pPr>
    <w:rPr>
      <w:rFonts w:ascii="Tahoma" w:cs="Tahoma" w:hAnsi="Tahoma"/>
      <w:sz w:val="18"/>
      <w:szCs w:val="18"/>
    </w:rPr>
  </w:style>
  <w:style w:customStyle="1" w:styleId="xl120" w:type="paragraph">
    <w:name w:val="xl120"/>
    <w:basedOn w:val="Normal"/>
    <w:uiPriority w:val="99"/>
    <w:rsid w:val="00801FFD"/>
    <w:pPr>
      <w:spacing w:after="100" w:afterAutospacing="1" w:before="100" w:beforeAutospacing="1"/>
      <w:jc w:val="both"/>
      <w:textAlignment w:val="center"/>
    </w:pPr>
    <w:rPr>
      <w:rFonts w:ascii="Tahoma" w:cs="Tahoma" w:hAnsi="Tahoma"/>
      <w:sz w:val="18"/>
      <w:szCs w:val="18"/>
    </w:rPr>
  </w:style>
  <w:style w:customStyle="1" w:styleId="xl121" w:type="paragraph">
    <w:name w:val="xl121"/>
    <w:basedOn w:val="Normal"/>
    <w:uiPriority w:val="99"/>
    <w:rsid w:val="00801FFD"/>
    <w:pPr>
      <w:spacing w:after="100" w:afterAutospacing="1" w:before="100" w:beforeAutospacing="1"/>
      <w:jc w:val="center"/>
      <w:textAlignment w:val="center"/>
    </w:pPr>
    <w:rPr>
      <w:rFonts w:ascii="Tahoma" w:cs="Tahoma" w:hAnsi="Tahoma"/>
      <w:sz w:val="18"/>
      <w:szCs w:val="18"/>
    </w:rPr>
  </w:style>
  <w:style w:customStyle="1" w:styleId="xl122" w:type="paragraph">
    <w:name w:val="xl122"/>
    <w:basedOn w:val="Normal"/>
    <w:uiPriority w:val="99"/>
    <w:rsid w:val="00801FFD"/>
    <w:pPr>
      <w:spacing w:after="100" w:afterAutospacing="1" w:before="100" w:beforeAutospacing="1"/>
      <w:jc w:val="both"/>
      <w:textAlignment w:val="center"/>
    </w:pPr>
    <w:rPr>
      <w:rFonts w:ascii="Tahoma" w:cs="Tahoma" w:hAnsi="Tahoma"/>
      <w:sz w:val="18"/>
      <w:szCs w:val="18"/>
    </w:rPr>
  </w:style>
  <w:style w:styleId="Referencakomentara" w:type="character">
    <w:name w:val="annotation reference"/>
    <w:basedOn w:val="Zadanifontodlomka"/>
    <w:uiPriority w:val="99"/>
    <w:unhideWhenUsed/>
    <w:rsid w:val="00801FFD"/>
    <w:rPr>
      <w:sz w:val="16"/>
      <w:szCs w:val="16"/>
    </w:rPr>
  </w:style>
  <w:style w:styleId="Tekstkomentara" w:type="paragraph">
    <w:name w:val="annotation text"/>
    <w:basedOn w:val="Normal"/>
    <w:link w:val="TekstkomentaraChar"/>
    <w:uiPriority w:val="99"/>
    <w:unhideWhenUsed/>
    <w:rsid w:val="00801FFD"/>
    <w:pPr>
      <w:suppressAutoHyphens/>
      <w:jc w:val="both"/>
    </w:pPr>
    <w:rPr>
      <w:rFonts w:ascii="Tahoma" w:hAnsi="Tahoma"/>
      <w:kern w:val="1"/>
      <w:sz w:val="20"/>
      <w:szCs w:val="20"/>
    </w:rPr>
  </w:style>
  <w:style w:customStyle="1" w:styleId="TekstkomentaraChar" w:type="character">
    <w:name w:val="Tekst komentara Char"/>
    <w:basedOn w:val="Zadanifontodlomka"/>
    <w:link w:val="Tekstkomentara"/>
    <w:uiPriority w:val="99"/>
    <w:rsid w:val="00801FFD"/>
    <w:rPr>
      <w:rFonts w:ascii="Tahoma" w:hAnsi="Tahoma"/>
      <w:kern w:val="1"/>
    </w:rPr>
  </w:style>
  <w:style w:styleId="Predmetkomentara" w:type="paragraph">
    <w:name w:val="annotation subject"/>
    <w:basedOn w:val="Tekstkomentara"/>
    <w:next w:val="Tekstkomentara"/>
    <w:link w:val="PredmetkomentaraChar"/>
    <w:uiPriority w:val="99"/>
    <w:unhideWhenUsed/>
    <w:rsid w:val="00801FFD"/>
    <w:rPr>
      <w:b/>
      <w:bCs/>
    </w:rPr>
  </w:style>
  <w:style w:customStyle="1" w:styleId="PredmetkomentaraChar" w:type="character">
    <w:name w:val="Predmet komentara Char"/>
    <w:basedOn w:val="TekstkomentaraChar"/>
    <w:link w:val="Predmetkomentara"/>
    <w:uiPriority w:val="99"/>
    <w:rsid w:val="00801FFD"/>
    <w:rPr>
      <w:rFonts w:ascii="Tahoma" w:hAnsi="Tahoma"/>
      <w:b/>
      <w:bCs/>
      <w:kern w:val="1"/>
    </w:rPr>
  </w:style>
  <w:style w:styleId="Tekstbalonia" w:type="paragraph">
    <w:name w:val="Balloon Text"/>
    <w:basedOn w:val="Normal"/>
    <w:link w:val="TekstbaloniaChar"/>
    <w:uiPriority w:val="99"/>
    <w:unhideWhenUsed/>
    <w:rsid w:val="00801FFD"/>
    <w:pPr>
      <w:suppressAutoHyphens/>
      <w:jc w:val="both"/>
    </w:pPr>
    <w:rPr>
      <w:rFonts w:ascii="Tahoma" w:cs="Tahoma" w:hAnsi="Tahoma"/>
      <w:kern w:val="1"/>
      <w:sz w:val="16"/>
      <w:szCs w:val="16"/>
    </w:rPr>
  </w:style>
  <w:style w:customStyle="1" w:styleId="TekstbaloniaChar" w:type="character">
    <w:name w:val="Tekst balončića Char"/>
    <w:basedOn w:val="Zadanifontodlomka"/>
    <w:link w:val="Tekstbalonia"/>
    <w:uiPriority w:val="99"/>
    <w:rsid w:val="00801FFD"/>
    <w:rPr>
      <w:rFonts w:ascii="Tahoma" w:cs="Tahoma" w:hAnsi="Tahoma"/>
      <w:kern w:val="1"/>
      <w:sz w:val="16"/>
      <w:szCs w:val="16"/>
    </w:rPr>
  </w:style>
  <w:style w:customStyle="1" w:styleId="Standard" w:type="paragraph">
    <w:name w:val="Standard"/>
    <w:rsid w:val="00801FFD"/>
    <w:pPr>
      <w:widowControl w:val="0"/>
      <w:suppressAutoHyphens/>
      <w:autoSpaceDN w:val="0"/>
      <w:jc w:val="both"/>
      <w:textAlignment w:val="baseline"/>
    </w:pPr>
    <w:rPr>
      <w:rFonts w:ascii="Tahoma" w:hAnsi="Tahoma"/>
      <w:kern w:val="3"/>
    </w:rPr>
  </w:style>
  <w:style w:styleId="Tekstrezerviranogmjesta" w:type="character">
    <w:name w:val="Placeholder Text"/>
    <w:basedOn w:val="Zadanifontodlomka"/>
    <w:uiPriority w:val="99"/>
    <w:semiHidden/>
    <w:rsid w:val="00A71911"/>
    <w:rPr>
      <w:color w:val="808080"/>
      <w:bdr w:color="auto" w:space="0" w:sz="0" w:val="none"/>
      <w:shd w:color="auto" w:fill="auto" w:val="clear"/>
    </w:rPr>
  </w:style>
  <w:style w:customStyle="1" w:styleId="eSPISCCParagraphDefaultFont" w:type="character">
    <w:name w:val="eSPIS_CC_Paragraph Default Font"/>
    <w:basedOn w:val="Zadanifontodlomka"/>
    <w:rsid w:val="00A7191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71911"/>
    <w:rPr>
      <w:bdr w:color="auto" w:space="0" w:sz="0" w:val="none"/>
      <w:shd w:color="auto" w:fill="FFFFCC" w:val="clear"/>
      <w:lang w:val="hr-HR"/>
    </w:rPr>
  </w:style>
  <w:style w:customStyle="1" w:styleId="PozadinaSvijetloCrvena" w:type="character">
    <w:name w:val="Pozadina_SvijetloCrvena"/>
    <w:basedOn w:val="eSPISCCParagraphDefaultFont"/>
    <w:rsid w:val="00A7191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71911"/>
    <w:rPr>
      <w:rFonts w:ascii="Times New Roman" w:cs="Times New Roman" w:hAnsi="Times New Roman"/>
      <w:sz w:val="24"/>
      <w:bdr w:color="auto" w:space="0" w:sz="0" w:val="none"/>
      <w:shd w:color="auto" w:fill="CCFFCC" w:val="clear"/>
      <w:lang w:val="hr-HR"/>
    </w:rPr>
  </w:style>
  <w:style w:customStyle="1" w:styleId="Naslov1Char" w:type="character">
    <w:name w:val="Naslov 1 Char"/>
    <w:basedOn w:val="Zadanifontodlomka"/>
    <w:link w:val="Naslov1"/>
    <w:uiPriority w:val="9"/>
    <w:rsid w:val="00750799"/>
    <w:rPr>
      <w:rFonts w:eastAsiaTheme="minorEastAsia"/>
      <w:i/>
      <w:sz w:val="18"/>
      <w:szCs w:val="24"/>
      <w:lang w:val="en-US"/>
    </w:rPr>
  </w:style>
  <w:style w:styleId="Reetkatablice" w:type="table">
    <w:name w:val="Table Grid"/>
    <w:basedOn w:val="Obinatablica"/>
    <w:uiPriority w:val="59"/>
    <w:rsid w:val="0075079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Revizija" w:type="paragraph">
    <w:name w:val="Revision"/>
    <w:hidden/>
    <w:uiPriority w:val="99"/>
    <w:rsid w:val="00750799"/>
    <w:pPr>
      <w:autoSpaceDE w:val="0"/>
      <w:autoSpaceDN w:val="0"/>
      <w:adjustRightInd w:val="0"/>
    </w:pPr>
    <w:rPr>
      <w:rFonts w:eastAsiaTheme="minorEastAsia"/>
      <w:sz w:val="24"/>
      <w:szCs w:val="24"/>
    </w:rPr>
  </w:style>
  <w:style w:customStyle="1" w:styleId="DeltaViewTableHeading" w:type="paragraph">
    <w:name w:val="DeltaView Table Heading"/>
    <w:basedOn w:val="Normal"/>
    <w:uiPriority w:val="99"/>
    <w:rsid w:val="00750799"/>
    <w:pPr>
      <w:autoSpaceDE w:val="0"/>
      <w:autoSpaceDN w:val="0"/>
      <w:adjustRightInd w:val="0"/>
      <w:spacing w:after="120"/>
    </w:pPr>
    <w:rPr>
      <w:rFonts w:ascii="Arial" w:eastAsiaTheme="minorEastAsia" w:hAnsi="Arial"/>
      <w:b/>
      <w:lang w:val="en-US"/>
    </w:rPr>
  </w:style>
  <w:style w:customStyle="1" w:styleId="DeltaViewTableBody" w:type="paragraph">
    <w:name w:val="DeltaView Table Body"/>
    <w:basedOn w:val="Normal"/>
    <w:uiPriority w:val="99"/>
    <w:rsid w:val="00750799"/>
    <w:pPr>
      <w:autoSpaceDE w:val="0"/>
      <w:autoSpaceDN w:val="0"/>
      <w:adjustRightInd w:val="0"/>
    </w:pPr>
    <w:rPr>
      <w:rFonts w:ascii="Arial" w:eastAsiaTheme="minorEastAsia" w:hAnsi="Arial"/>
      <w:lang w:val="en-US"/>
    </w:rPr>
  </w:style>
  <w:style w:customStyle="1" w:styleId="DeltaViewAnnounce" w:type="paragraph">
    <w:name w:val="DeltaView Announce"/>
    <w:uiPriority w:val="99"/>
    <w:rsid w:val="00750799"/>
    <w:pPr>
      <w:autoSpaceDE w:val="0"/>
      <w:autoSpaceDN w:val="0"/>
      <w:adjustRightInd w:val="0"/>
      <w:spacing w:after="100" w:afterAutospacing="1" w:before="100" w:beforeAutospacing="1"/>
    </w:pPr>
    <w:rPr>
      <w:rFonts w:ascii="Arial" w:eastAsiaTheme="minorEastAsia" w:hAnsi="Arial"/>
      <w:sz w:val="24"/>
      <w:szCs w:val="24"/>
      <w:lang w:val="en-GB"/>
    </w:rPr>
  </w:style>
  <w:style w:customStyle="1" w:styleId="DeltaViewInsertion" w:type="character">
    <w:name w:val="DeltaView Insertion"/>
    <w:uiPriority w:val="99"/>
    <w:rsid w:val="00750799"/>
    <w:rPr>
      <w:color w:val="0000FF"/>
      <w:u w:val="double"/>
    </w:rPr>
  </w:style>
  <w:style w:customStyle="1" w:styleId="DeltaViewDeletion" w:type="character">
    <w:name w:val="DeltaView Deletion"/>
    <w:uiPriority w:val="99"/>
    <w:rsid w:val="00750799"/>
    <w:rPr>
      <w:strike/>
      <w:color w:val="FF0000"/>
    </w:rPr>
  </w:style>
  <w:style w:customStyle="1" w:styleId="DeltaViewMoveSource" w:type="character">
    <w:name w:val="DeltaView Move Source"/>
    <w:uiPriority w:val="99"/>
    <w:rsid w:val="00750799"/>
    <w:rPr>
      <w:strike/>
      <w:color w:val="00C000"/>
    </w:rPr>
  </w:style>
  <w:style w:customStyle="1" w:styleId="DeltaViewMoveDestination" w:type="character">
    <w:name w:val="DeltaView Move Destination"/>
    <w:uiPriority w:val="99"/>
    <w:rsid w:val="00750799"/>
    <w:rPr>
      <w:color w:val="00C000"/>
      <w:u w:val="double"/>
    </w:rPr>
  </w:style>
  <w:style w:customStyle="1" w:styleId="DeltaViewChangeNumber" w:type="character">
    <w:name w:val="DeltaView Change Number"/>
    <w:uiPriority w:val="99"/>
    <w:rsid w:val="00750799"/>
    <w:rPr>
      <w:color w:val="000000"/>
      <w:vertAlign w:val="superscript"/>
    </w:rPr>
  </w:style>
  <w:style w:customStyle="1" w:styleId="DeltaViewDelimiter" w:type="character">
    <w:name w:val="DeltaView Delimiter"/>
    <w:uiPriority w:val="99"/>
    <w:rsid w:val="00750799"/>
  </w:style>
  <w:style w:styleId="Kartadokumenta" w:type="paragraph">
    <w:name w:val="Document Map"/>
    <w:basedOn w:val="Normal"/>
    <w:link w:val="KartadokumentaChar"/>
    <w:uiPriority w:val="99"/>
    <w:rsid w:val="00750799"/>
    <w:pPr>
      <w:shd w:color="auto" w:fill="000080" w:val="clear"/>
      <w:autoSpaceDE w:val="0"/>
      <w:autoSpaceDN w:val="0"/>
      <w:adjustRightInd w:val="0"/>
    </w:pPr>
    <w:rPr>
      <w:rFonts w:ascii="Tahoma" w:eastAsiaTheme="minorEastAsia" w:hAnsi="Tahoma"/>
      <w:lang w:val="en-US"/>
    </w:rPr>
  </w:style>
  <w:style w:customStyle="1" w:styleId="KartadokumentaChar" w:type="character">
    <w:name w:val="Karta dokumenta Char"/>
    <w:basedOn w:val="Zadanifontodlomka"/>
    <w:link w:val="Kartadokumenta"/>
    <w:uiPriority w:val="99"/>
    <w:rsid w:val="00750799"/>
    <w:rPr>
      <w:rFonts w:ascii="Tahoma" w:eastAsiaTheme="minorEastAsia" w:hAnsi="Tahoma"/>
      <w:sz w:val="24"/>
      <w:szCs w:val="24"/>
      <w:shd w:color="auto" w:fill="000080" w:val="clear"/>
      <w:lang w:val="en-US"/>
    </w:rPr>
  </w:style>
  <w:style w:customStyle="1" w:styleId="DeltaViewFormatChange" w:type="character">
    <w:name w:val="DeltaView Format Change"/>
    <w:uiPriority w:val="99"/>
    <w:rsid w:val="00750799"/>
    <w:rPr>
      <w:color w:val="000000"/>
    </w:rPr>
  </w:style>
  <w:style w:customStyle="1" w:styleId="DeltaViewMovedDeletion" w:type="character">
    <w:name w:val="DeltaView Moved Deletion"/>
    <w:uiPriority w:val="99"/>
    <w:rsid w:val="00750799"/>
    <w:rPr>
      <w:strike/>
      <w:color w:val="C08080"/>
    </w:rPr>
  </w:style>
  <w:style w:customStyle="1" w:styleId="DeltaViewComment" w:type="character">
    <w:name w:val="DeltaView Comment"/>
    <w:basedOn w:val="Zadanifontodlomka"/>
    <w:uiPriority w:val="99"/>
    <w:rsid w:val="00750799"/>
    <w:rPr>
      <w:color w:val="000000"/>
    </w:rPr>
  </w:style>
  <w:style w:customStyle="1" w:styleId="DeltaViewStyleChangeText" w:type="character">
    <w:name w:val="DeltaView Style Change Text"/>
    <w:uiPriority w:val="99"/>
    <w:rsid w:val="00750799"/>
    <w:rPr>
      <w:color w:val="000000"/>
      <w:u w:val="double"/>
    </w:rPr>
  </w:style>
  <w:style w:customStyle="1" w:styleId="DeltaViewStyleChangeLabel" w:type="character">
    <w:name w:val="DeltaView Style Change Label"/>
    <w:uiPriority w:val="99"/>
    <w:rsid w:val="00750799"/>
    <w:rPr>
      <w:color w:val="000000"/>
    </w:rPr>
  </w:style>
  <w:style w:customStyle="1" w:styleId="DeltaViewInsertedComment" w:type="character">
    <w:name w:val="DeltaView Inserted Comment"/>
    <w:basedOn w:val="DeltaViewComment"/>
    <w:uiPriority w:val="99"/>
    <w:rsid w:val="00750799"/>
    <w:rPr>
      <w:color w:val="0000FF"/>
      <w:u w:val="double"/>
    </w:rPr>
  </w:style>
  <w:style w:customStyle="1" w:styleId="DeltaViewDeletedComment" w:type="character">
    <w:name w:val="DeltaView Deleted Comment"/>
    <w:basedOn w:val="DeltaViewComment"/>
    <w:uiPriority w:val="99"/>
    <w:rsid w:val="00750799"/>
    <w:rPr>
      <w:strike/>
      <w:color w:val="FF0000"/>
    </w:rPr>
  </w:style>
  <w:style w:styleId="Bezproreda" w:type="paragraph">
    <w:name w:val="No Spacing"/>
    <w:uiPriority w:val="1"/>
    <w:qFormat/>
    <w:rsid w:val="00C957CC"/>
    <w:rPr>
      <w:rFonts w:asciiTheme="minorHAnsi" w:cstheme="minorBidi" w:eastAsiaTheme="minorHAnsi" w:hAnsiTheme="minorHAnsi"/>
      <w:sz w:val="22"/>
      <w:szCs w:val="22"/>
      <w:lang w:eastAsia="en-US"/>
    </w:rPr>
  </w:style>
  <w:style w:customStyle="1" w:styleId="Naslov4Char" w:type="character">
    <w:name w:val="Naslov 4 Char"/>
    <w:basedOn w:val="Zadanifontodlomka"/>
    <w:link w:val="Naslov4"/>
    <w:uiPriority w:val="9"/>
    <w:rsid w:val="00F120D5"/>
    <w:rPr>
      <w:rFonts w:ascii="Calibri" w:hAnsi="Calibri"/>
      <w:b/>
      <w:bCs/>
      <w:sz w:val="28"/>
      <w:szCs w:val="28"/>
      <w:lang w:eastAsia="en-US"/>
    </w:rPr>
  </w:style>
  <w:style w:customStyle="1" w:styleId="TOCNaslov1" w:type="paragraph">
    <w:name w:val="TOC Naslov1"/>
    <w:basedOn w:val="Naslov1"/>
    <w:next w:val="Normal"/>
    <w:uiPriority w:val="39"/>
    <w:unhideWhenUsed/>
    <w:qFormat/>
    <w:rsid w:val="00F120D5"/>
    <w:pPr>
      <w:keepLines/>
      <w:autoSpaceDE/>
      <w:autoSpaceDN/>
      <w:adjustRightInd/>
      <w:spacing w:before="480" w:line="276" w:lineRule="auto"/>
      <w:ind w:hanging="360" w:left="720"/>
      <w:outlineLvl w:val="9"/>
    </w:pPr>
    <w:rPr>
      <w:rFonts w:ascii="Calibri" w:eastAsia="Times New Roman" w:hAnsi="Calibri"/>
      <w:b/>
      <w:bCs/>
      <w:i w:val="0"/>
      <w:sz w:val="28"/>
      <w:szCs w:val="28"/>
      <w:lang w:val="x-none"/>
    </w:rPr>
  </w:style>
  <w:style w:styleId="Sadraj1" w:type="paragraph">
    <w:name w:val="toc 1"/>
    <w:basedOn w:val="Normal"/>
    <w:next w:val="Normal"/>
    <w:autoRedefine/>
    <w:uiPriority w:val="39"/>
    <w:unhideWhenUsed/>
    <w:rsid w:val="00F120D5"/>
    <w:pPr>
      <w:spacing w:after="100" w:line="276" w:lineRule="auto"/>
    </w:pPr>
    <w:rPr>
      <w:rFonts w:ascii="Calibri" w:eastAsia="Calibri" w:hAnsi="Calibri"/>
      <w:sz w:val="22"/>
      <w:szCs w:val="22"/>
      <w:lang w:eastAsia="en-US"/>
    </w:rPr>
  </w:style>
  <w:style w:styleId="Sadraj2" w:type="paragraph">
    <w:name w:val="toc 2"/>
    <w:basedOn w:val="Normal"/>
    <w:next w:val="Normal"/>
    <w:autoRedefine/>
    <w:uiPriority w:val="39"/>
    <w:unhideWhenUsed/>
    <w:rsid w:val="00F120D5"/>
    <w:pPr>
      <w:tabs>
        <w:tab w:pos="880" w:val="left"/>
        <w:tab w:leader="dot" w:pos="9062" w:val="right"/>
      </w:tabs>
      <w:spacing w:after="100" w:line="276" w:lineRule="auto"/>
      <w:ind w:left="220"/>
    </w:pPr>
    <w:rPr>
      <w:rFonts w:ascii="Calibri" w:eastAsia="Calibri" w:hAnsi="Calibri"/>
      <w:noProof/>
      <w:sz w:val="22"/>
      <w:szCs w:val="22"/>
      <w:lang w:eastAsia="en-US"/>
    </w:rPr>
  </w:style>
  <w:style w:customStyle="1" w:styleId="Odlomakpopisa1" w:type="paragraph">
    <w:name w:val="Odlomak popisa1"/>
    <w:basedOn w:val="Normal"/>
    <w:uiPriority w:val="34"/>
    <w:qFormat/>
    <w:rsid w:val="00F120D5"/>
    <w:pPr>
      <w:spacing w:after="200" w:line="276" w:lineRule="auto"/>
      <w:ind w:left="720"/>
      <w:contextualSpacing/>
    </w:pPr>
    <w:rPr>
      <w:rFonts w:ascii="Calibri" w:eastAsia="Calibri" w:hAnsi="Calibri"/>
      <w:sz w:val="22"/>
      <w:szCs w:val="22"/>
      <w:lang w:eastAsia="en-US"/>
    </w:rPr>
  </w:style>
  <w:style w:styleId="Sadraj3" w:type="paragraph">
    <w:name w:val="toc 3"/>
    <w:basedOn w:val="Normal"/>
    <w:next w:val="Normal"/>
    <w:autoRedefine/>
    <w:uiPriority w:val="39"/>
    <w:unhideWhenUsed/>
    <w:rsid w:val="00F120D5"/>
    <w:pPr>
      <w:spacing w:after="100" w:line="276" w:lineRule="auto"/>
      <w:ind w:left="440"/>
    </w:pPr>
    <w:rPr>
      <w:rFonts w:ascii="Calibri" w:eastAsia="Calibri" w:hAnsi="Calibri"/>
      <w:sz w:val="22"/>
      <w:szCs w:val="22"/>
      <w:lang w:eastAsia="en-US"/>
    </w:rPr>
  </w:style>
  <w:style w:customStyle="1" w:styleId="apple-converted-space" w:type="character">
    <w:name w:val="apple-converted-space"/>
    <w:basedOn w:val="Zadanifontodlomka"/>
    <w:rsid w:val="00F120D5"/>
  </w:style>
  <w:style w:styleId="StandardWeb" w:type="paragraph">
    <w:name w:val="Normal (Web)"/>
    <w:basedOn w:val="Normal"/>
    <w:uiPriority w:val="99"/>
    <w:semiHidden/>
    <w:unhideWhenUsed/>
    <w:rsid w:val="00F120D5"/>
    <w:pPr>
      <w:spacing w:after="100" w:afterAutospacing="1" w:before="100" w:beforeAutospacing="1"/>
    </w:pPr>
  </w:style>
  <w:style w:styleId="Brojstranice" w:type="character">
    <w:name w:val="page number"/>
    <w:rsid w:val="00F120D5"/>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5775094">
      <w:bodyDiv w:val="true"/>
      <w:marLeft w:val="80"/>
      <w:marRight w:val="80"/>
      <w:marTop w:val="80"/>
      <w:marBottom w:val="80"/>
      <w:divBdr>
        <w:top w:val="none" w:color="auto" w:sz="0" w:space="0"/>
        <w:left w:val="none" w:color="auto" w:sz="0" w:space="0"/>
        <w:bottom w:val="none" w:color="auto" w:sz="0" w:space="0"/>
        <w:right w:val="none" w:color="auto" w:sz="0" w:space="0"/>
      </w:divBdr>
      <w:divsChild>
        <w:div w:id="863400109">
          <w:marLeft w:val="0"/>
          <w:marRight w:val="0"/>
          <w:marTop w:val="40"/>
          <w:marBottom w:val="0"/>
          <w:divBdr>
            <w:top w:val="none" w:color="auto" w:sz="0" w:space="0"/>
            <w:left w:val="none" w:color="auto" w:sz="0" w:space="0"/>
            <w:bottom w:val="none" w:color="auto" w:sz="0" w:space="0"/>
            <w:right w:val="none" w:color="auto" w:sz="0" w:space="0"/>
          </w:divBdr>
          <w:divsChild>
            <w:div w:id="1345323213">
              <w:marLeft w:val="0"/>
              <w:marRight w:val="0"/>
              <w:marTop w:val="0"/>
              <w:marBottom w:val="0"/>
              <w:divBdr>
                <w:top w:val="none" w:color="auto" w:sz="0" w:space="0"/>
                <w:left w:val="none" w:color="auto" w:sz="0" w:space="0"/>
                <w:bottom w:val="none" w:color="auto" w:sz="0" w:space="0"/>
                <w:right w:val="none" w:color="auto" w:sz="0" w:space="0"/>
              </w:divBdr>
              <w:divsChild>
                <w:div w:id="1577400853">
                  <w:marLeft w:val="2500"/>
                  <w:marRight w:val="0"/>
                  <w:marTop w:val="0"/>
                  <w:marBottom w:val="200"/>
                  <w:divBdr>
                    <w:top w:val="none" w:color="auto" w:sz="0" w:space="0"/>
                    <w:left w:val="none" w:color="auto" w:sz="0" w:space="0"/>
                    <w:bottom w:val="none" w:color="auto" w:sz="0" w:space="0"/>
                    <w:right w:val="none" w:color="auto" w:sz="0" w:space="0"/>
                  </w:divBdr>
                  <w:divsChild>
                    <w:div w:id="993532539">
                      <w:marLeft w:val="0"/>
                      <w:marRight w:val="0"/>
                      <w:marTop w:val="0"/>
                      <w:marBottom w:val="0"/>
                      <w:divBdr>
                        <w:top w:val="none" w:color="auto" w:sz="0" w:space="0"/>
                        <w:left w:val="none" w:color="auto" w:sz="0" w:space="0"/>
                        <w:bottom w:val="none" w:color="auto" w:sz="0" w:space="0"/>
                        <w:right w:val="none" w:color="auto" w:sz="0" w:space="0"/>
                      </w:divBdr>
                      <w:divsChild>
                        <w:div w:id="1549534870">
                          <w:marLeft w:val="0"/>
                          <w:marRight w:val="0"/>
                          <w:marTop w:val="0"/>
                          <w:marBottom w:val="0"/>
                          <w:divBdr>
                            <w:top w:val="none" w:color="auto" w:sz="0" w:space="0"/>
                            <w:left w:val="none" w:color="auto" w:sz="0" w:space="0"/>
                            <w:bottom w:val="none" w:color="auto" w:sz="0" w:space="0"/>
                            <w:right w:val="none" w:color="auto" w:sz="0" w:space="0"/>
                          </w:divBdr>
                          <w:divsChild>
                            <w:div w:id="563688380">
                              <w:marLeft w:val="0"/>
                              <w:marRight w:val="0"/>
                              <w:marTop w:val="0"/>
                              <w:marBottom w:val="0"/>
                              <w:divBdr>
                                <w:top w:val="none" w:color="auto" w:sz="0" w:space="0"/>
                                <w:left w:val="none" w:color="auto" w:sz="0" w:space="0"/>
                                <w:bottom w:val="none" w:color="auto" w:sz="0" w:space="0"/>
                                <w:right w:val="none" w:color="auto" w:sz="0" w:space="0"/>
                              </w:divBdr>
                              <w:divsChild>
                                <w:div w:id="1072586673">
                                  <w:marLeft w:val="0"/>
                                  <w:marRight w:val="0"/>
                                  <w:marTop w:val="0"/>
                                  <w:marBottom w:val="0"/>
                                  <w:divBdr>
                                    <w:top w:val="none" w:color="auto" w:sz="0" w:space="0"/>
                                    <w:left w:val="none" w:color="auto" w:sz="0" w:space="0"/>
                                    <w:bottom w:val="none" w:color="auto" w:sz="0" w:space="0"/>
                                    <w:right w:val="none" w:color="auto" w:sz="0" w:space="0"/>
                                  </w:divBdr>
                                  <w:divsChild>
                                    <w:div w:id="147327395">
                                      <w:marLeft w:val="0"/>
                                      <w:marRight w:val="0"/>
                                      <w:marTop w:val="0"/>
                                      <w:marBottom w:val="0"/>
                                      <w:divBdr>
                                        <w:top w:val="none" w:color="auto" w:sz="0" w:space="0"/>
                                        <w:left w:val="none" w:color="auto" w:sz="0" w:space="0"/>
                                        <w:bottom w:val="none" w:color="auto" w:sz="0" w:space="0"/>
                                        <w:right w:val="none" w:color="auto" w:sz="0" w:space="0"/>
                                      </w:divBdr>
                                      <w:divsChild>
                                        <w:div w:id="2100563529">
                                          <w:marLeft w:val="0"/>
                                          <w:marRight w:val="0"/>
                                          <w:marTop w:val="0"/>
                                          <w:marBottom w:val="0"/>
                                          <w:divBdr>
                                            <w:top w:val="none" w:color="auto" w:sz="0" w:space="0"/>
                                            <w:left w:val="none" w:color="auto" w:sz="0" w:space="0"/>
                                            <w:bottom w:val="none" w:color="auto" w:sz="0" w:space="0"/>
                                            <w:right w:val="none" w:color="auto" w:sz="0" w:space="0"/>
                                          </w:divBdr>
                                          <w:divsChild>
                                            <w:div w:id="1100493998">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44326169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11. studenog 2019.</izvorni_sadrzaj>
    <derivirana_varijabla naziv="DomainObject.DatumDonosenjaOdluke_1">11. studenog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227</izvorni_sadrzaj>
    <derivirana_varijabla naziv="DomainObject.Predmet.Broj_1">227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2016.</izvorni_sadrzaj>
    <derivirana_varijabla naziv="DomainObject.Predmet.DatumOsnivanja_1">11.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St-227/2016</izvorni_sadrzaj>
    <derivirana_varijabla naziv="DomainObject.Predmet.OznakaBroj_1">St-227/2016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ESPLANADE OLEANDER d.o.o. zastupanog po punomoćniku Odvjetničko društvo Borić &amp; partneri društvo s ograničenom odgovornošću</izvorni_sadrzaj>
    <derivirana_varijabla naziv="DomainObject.Predmet.ProtustrankaFormated_1">  ESPLANADE OLEANDER d.o.o. zastupanog po punomoćniku Odvjetničko društvo Borić &amp; partneri društvo s ograničenom odgovornošću</derivirana_varijabla>
  </DomainObject.Predmet.ProtustrankaFormated>
  <DomainObject.Predmet.ProtustrankaFormatedOIB>
    <izvorni_sadrzaj>  ESPLANADE OLEANDER d.o.o., OIB 08308894711 zastupanog po punomoćniku Odvjetničko društvo Borić &amp; partneri društvo s ograničenom odgovornošću</izvorni_sadrzaj>
    <derivirana_varijabla naziv="DomainObject.Predmet.ProtustrankaFormatedOIB_1">  ESPLANADE OLEANDER d.o.o., OIB 08308894711 zastupanog po punomoćniku Odvjetničko društvo Borić &amp; partneri društvo s ograničenom odgovornošću</derivirana_varijabla>
  </DomainObject.Predmet.ProtustrankaFormatedOIB>
  <DomainObject.Predmet.ProtustrankaFormatedWithAdress>
    <izvorni_sadrzaj> ESPLANADE OLEANDER d.o.o., Mihanovićeva 1, 10000 Zagreb zastupanog po punomoćniku Odvjetničko društvo Borić &amp; partneri društvo s ograničenom odgovornošću</izvorni_sadrzaj>
    <derivirana_varijabla naziv="DomainObject.Predmet.ProtustrankaFormatedWithAdress_1"> ESPLANADE OLEANDER d.o.o., Mihanovićeva 1, 10000 Zagreb zastupanog po punomoćniku Odvjetničko društvo Borić &amp; partneri društvo s ograničenom odgovornošću</derivirana_varijabla>
  </DomainObject.Predmet.ProtustrankaFormatedWithAdress>
  <DomainObject.Predmet.ProtustrankaFormatedWithAdressOIB>
    <izvorni_sadrzaj> ESPLANADE OLEANDER d.o.o., OIB 08308894711, Mihanovićeva 1, 10000 Zagreb zastupanog po punomoćniku Odvjetničko društvo Borić &amp; partneri društvo s ograničenom odgovornošću</izvorni_sadrzaj>
    <derivirana_varijabla naziv="DomainObject.Predmet.ProtustrankaFormatedWithAdressOIB_1"> ESPLANADE OLEANDER d.o.o., OIB 08308894711, Mihanovićeva 1, 10000 Zagreb zastupanog po punomoćniku Odvjetničko društvo Borić &amp; partneri društvo s ograničenom odgovornošću</derivirana_varijabla>
  </DomainObject.Predmet.ProtustrankaFormatedWithAdressOIB>
  <DomainObject.Predmet.ProtustrankaWithAdress>
    <izvorni_sadrzaj>ESPLANADE OLEANDER d.o.o. Mihanovićeva 1, 10000 Zagreb</izvorni_sadrzaj>
    <derivirana_varijabla naziv="DomainObject.Predmet.ProtustrankaWithAdress_1">ESPLANADE OLEANDER d.o.o. Mihanovićeva 1, 10000 Zagreb</derivirana_varijabla>
  </DomainObject.Predmet.ProtustrankaWithAdress>
  <DomainObject.Predmet.ProtustrankaWithAdressOIB>
    <izvorni_sadrzaj>ESPLANADE OLEANDER d.o.o., OIB 08308894711, Mihanovićeva 1, 10000 Zagreb</izvorni_sadrzaj>
    <derivirana_varijabla naziv="DomainObject.Predmet.ProtustrankaWithAdressOIB_1">ESPLANADE OLEANDER d.o.o., OIB 08308894711, Mihanovićeva 1, 10000 Zagreb</derivirana_varijabla>
  </DomainObject.Predmet.ProtustrankaWithAdressOIB>
  <DomainObject.Predmet.ProtustrankaNazivFormated>
    <izvorni_sadrzaj>ESPLANADE OLEANDER d.o.o.</izvorni_sadrzaj>
    <derivirana_varijabla naziv="DomainObject.Predmet.ProtustrankaNazivFormated_1">ESPLANADE OLEANDER d.o.o.</derivirana_varijabla>
  </DomainObject.Predmet.ProtustrankaNazivFormated>
  <DomainObject.Predmet.ProtustrankaNazivFormatedOIB>
    <izvorni_sadrzaj>ESPLANADE OLEANDER d.o.o., OIB 08308894711</izvorni_sadrzaj>
    <derivirana_varijabla naziv="DomainObject.Predmet.ProtustrankaNazivFormatedOIB_1">ESPLANADE OLEANDER d.o.o., OIB 08308894711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ESPLANADE OLEANDER d.o.o.</izvorni_sadrzaj>
    <derivirana_varijabla naziv="DomainObject.Predmet.StrankaFormated_1">  ESPLANADE OLEANDER d.o.o.</derivirana_varijabla>
  </DomainObject.Predmet.StrankaFormated>
  <DomainObject.Predmet.StrankaFormatedOIB>
    <izvorni_sadrzaj>  ESPLANADE OLEANDER d.o.o., OIB 08308894711</izvorni_sadrzaj>
    <derivirana_varijabla naziv="DomainObject.Predmet.StrankaFormatedOIB_1">  ESPLANADE OLEANDER d.o.o., OIB 08308894711</derivirana_varijabla>
  </DomainObject.Predmet.StrankaFormatedOIB>
  <DomainObject.Predmet.StrankaFormatedWithAdress>
    <izvorni_sadrzaj> ESPLANADE OLEANDER d.o.o., Mihanovićeva 1, 10000 Zagreb</izvorni_sadrzaj>
    <derivirana_varijabla naziv="DomainObject.Predmet.StrankaFormatedWithAdress_1"> ESPLANADE OLEANDER d.o.o., Mihanovićeva 1, 10000 Zagreb</derivirana_varijabla>
  </DomainObject.Predmet.StrankaFormatedWithAdress>
  <DomainObject.Predmet.StrankaFormatedWithAdressOIB>
    <izvorni_sadrzaj> ESPLANADE OLEANDER d.o.o., OIB 08308894711, Mihanovićeva 1, 10000 Zagreb</izvorni_sadrzaj>
    <derivirana_varijabla naziv="DomainObject.Predmet.StrankaFormatedWithAdressOIB_1"> ESPLANADE OLEANDER d.o.o., OIB 08308894711, Mihanovićeva 1, 10000 Zagreb</derivirana_varijabla>
  </DomainObject.Predmet.StrankaFormatedWithAdressOIB>
  <DomainObject.Predmet.StrankaWithAdress>
    <izvorni_sadrzaj>ESPLANADE OLEANDER d.o.o. Mihanovićeva 1,10000 Zagreb</izvorni_sadrzaj>
    <derivirana_varijabla naziv="DomainObject.Predmet.StrankaWithAdress_1">ESPLANADE OLEANDER d.o.o. Mihanovićeva 1,10000 Zagreb</derivirana_varijabla>
  </DomainObject.Predmet.StrankaWithAdress>
  <DomainObject.Predmet.StrankaWithAdressOIB>
    <izvorni_sadrzaj>ESPLANADE OLEANDER d.o.o., OIB 08308894711, Mihanovićeva 1,10000 Zagreb</izvorni_sadrzaj>
    <derivirana_varijabla naziv="DomainObject.Predmet.StrankaWithAdressOIB_1">ESPLANADE OLEANDER d.o.o., OIB 08308894711, Mihanovićeva 1,10000 Zagreb</derivirana_varijabla>
  </DomainObject.Predmet.StrankaWithAdressOIB>
  <DomainObject.Predmet.StrankaNazivFormated>
    <izvorni_sadrzaj>ESPLANADE OLEANDER d.o.o.</izvorni_sadrzaj>
    <derivirana_varijabla naziv="DomainObject.Predmet.StrankaNazivFormated_1">ESPLANADE OLEANDER d.o.o.</derivirana_varijabla>
  </DomainObject.Predmet.StrankaNazivFormated>
  <DomainObject.Predmet.StrankaNazivFormatedOIB>
    <izvorni_sadrzaj>ESPLANADE OLEANDER d.o.o., OIB 08308894711</izvorni_sadrzaj>
    <derivirana_varijabla naziv="DomainObject.Predmet.StrankaNazivFormatedOIB_1">ESPLANADE OLEANDER d.o.o., OIB 08308894711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ESPLANADE OLEANDER d.o.o.</item>
    </izvorni_sadrzaj>
    <derivirana_varijabla naziv="DomainObject.Predmet.StrankaListFormated_1">
      <item>ESPLANADE OLEANDER d.o.o.</item>
    </derivirana_varijabla>
  </DomainObject.Predmet.StrankaListFormated>
  <DomainObject.Predmet.StrankaListFormatedOIB>
    <izvorni_sadrzaj>
      <item>ESPLANADE OLEANDER d.o.o., OIB 08308894711</item>
    </izvorni_sadrzaj>
    <derivirana_varijabla naziv="DomainObject.Predmet.StrankaListFormatedOIB_1">
      <item>ESPLANADE OLEANDER d.o.o., OIB 08308894711</item>
    </derivirana_varijabla>
  </DomainObject.Predmet.StrankaListFormatedOIB>
  <DomainObject.Predmet.StrankaListFormatedWithAdress>
    <izvorni_sadrzaj>
      <item>ESPLANADE OLEANDER d.o.o., Mihanovićeva 1, 10000 Zagreb</item>
    </izvorni_sadrzaj>
    <derivirana_varijabla naziv="DomainObject.Predmet.StrankaListFormatedWithAdress_1">
      <item>ESPLANADE OLEANDER d.o.o., Mihanovićeva 1, 10000 Zagreb</item>
    </derivirana_varijabla>
  </DomainObject.Predmet.StrankaListFormatedWithAdress>
  <DomainObject.Predmet.StrankaListFormatedWithAdressOIB>
    <izvorni_sadrzaj>
      <item>ESPLANADE OLEANDER d.o.o., OIB 08308894711, Mihanovićeva 1, 10000 Zagreb</item>
    </izvorni_sadrzaj>
    <derivirana_varijabla naziv="DomainObject.Predmet.StrankaListFormatedWithAdressOIB_1">
      <item>ESPLANADE OLEANDER d.o.o., OIB 08308894711, Mihanovićeva 1, 10000 Zagreb</item>
    </derivirana_varijabla>
  </DomainObject.Predmet.StrankaListFormatedWithAdressOIB>
  <DomainObject.Predmet.StrankaListNazivFormated>
    <izvorni_sadrzaj>
      <item>ESPLANADE OLEANDER d.o.o.</item>
    </izvorni_sadrzaj>
    <derivirana_varijabla naziv="DomainObject.Predmet.StrankaListNazivFormated_1">
      <item>ESPLANADE OLEANDER d.o.o.</item>
    </derivirana_varijabla>
  </DomainObject.Predmet.StrankaListNazivFormated>
  <DomainObject.Predmet.StrankaListNazivFormatedOIB>
    <izvorni_sadrzaj>
      <item>ESPLANADE OLEANDER d.o.o., OIB 08308894711</item>
    </izvorni_sadrzaj>
    <derivirana_varijabla naziv="DomainObject.Predmet.StrankaListNazivFormatedOIB_1">
      <item>ESPLANADE OLEANDER d.o.o., OIB 08308894711</item>
    </derivirana_varijabla>
  </DomainObject.Predmet.StrankaListNazivFormatedOIB>
  <DomainObject.Predmet.ProtuStrankaListFormated>
    <izvorni_sadrzaj>
      <item>ESPLANADE OLEANDER d.o.o. zastupanog po punomoćniku Odvjetničko društvo Borić &amp; partneri društvo s ograničenom odgovornošću</item>
    </izvorni_sadrzaj>
    <derivirana_varijabla naziv="DomainObject.Predmet.ProtuStrankaListFormated_1">
      <item>ESPLANADE OLEANDER d.o.o. zastupanog po punomoćniku Odvjetničko društvo Borić &amp; partneri društvo s ograničenom odgovornošću</item>
    </derivirana_varijabla>
  </DomainObject.Predmet.ProtuStrankaListFormated>
  <DomainObject.Predmet.ProtuStrankaListFormatedOIB>
    <izvorni_sadrzaj>
      <item>ESPLANADE OLEANDER d.o.o., OIB 08308894711 zastupanog po punomoćniku Odvjetničko društvo Borić &amp; partneri društvo s ograničenom odgovornošću</item>
    </izvorni_sadrzaj>
    <derivirana_varijabla naziv="DomainObject.Predmet.ProtuStrankaListFormatedOIB_1">
      <item>ESPLANADE OLEANDER d.o.o., OIB 08308894711 zastupanog po punomoćniku Odvjetničko društvo Borić &amp; partneri društvo s ograničenom odgovornošću</item>
    </derivirana_varijabla>
  </DomainObject.Predmet.ProtuStrankaListFormatedOIB>
  <DomainObject.Predmet.ProtuStrankaListFormatedWithAdress>
    <izvorni_sadrzaj>
      <item>ESPLANADE OLEANDER d.o.o., Mihanovićeva 1, 10000 Zagreb zastupanog po punomoćniku Odvjetničko društvo Borić &amp; partneri društvo s ograničenom odgovornošću</item>
    </izvorni_sadrzaj>
    <derivirana_varijabla naziv="DomainObject.Predmet.ProtuStrankaListFormatedWithAdress_1">
      <item>ESPLANADE OLEANDER d.o.o., Mihanovićeva 1, 10000 Zagreb zastupanog po punomoćniku Odvjetničko društvo Borić &amp; partneri društvo s ograničenom odgovornošću</item>
    </derivirana_varijabla>
  </DomainObject.Predmet.ProtuStrankaListFormatedWithAdress>
  <DomainObject.Predmet.ProtuStrankaListFormatedWithAdressOIB>
    <izvorni_sadrzaj>
      <item>ESPLANADE OLEANDER d.o.o., OIB 08308894711, Mihanovićeva 1, 10000 Zagreb zastupanog po punomoćniku Odvjetničko društvo Borić &amp; partneri društvo s ograničenom odgovornošću</item>
    </izvorni_sadrzaj>
    <derivirana_varijabla naziv="DomainObject.Predmet.ProtuStrankaListFormatedWithAdressOIB_1">
      <item>ESPLANADE OLEANDER d.o.o., OIB 08308894711, Mihanovićeva 1, 10000 Zagreb zastupanog po punomoćniku Odvjetničko društvo Borić &amp; partneri društvo s ograničenom odgovornošću</item>
    </derivirana_varijabla>
  </DomainObject.Predmet.ProtuStrankaListFormatedWithAdressOIB>
  <DomainObject.Predmet.ProtuStrankaListNazivFormated>
    <izvorni_sadrzaj>
      <item>ESPLANADE OLEANDER d.o.o.</item>
    </izvorni_sadrzaj>
    <derivirana_varijabla naziv="DomainObject.Predmet.ProtuStrankaListNazivFormated_1">
      <item>ESPLANADE OLEANDER d.o.o.</item>
    </derivirana_varijabla>
  </DomainObject.Predmet.ProtuStrankaListNazivFormated>
  <DomainObject.Predmet.ProtuStrankaListNazivFormatedOIB>
    <izvorni_sadrzaj>
      <item>ESPLANADE OLEANDER d.o.o., OIB 08308894711</item>
    </izvorni_sadrzaj>
    <derivirana_varijabla naziv="DomainObject.Predmet.ProtuStrankaListNazivFormatedOIB_1">
      <item>ESPLANADE OLEANDER d.o.o., OIB 08308894711</item>
    </derivirana_varijabla>
  </DomainObject.Predmet.ProtuStrankaListNazivFormatedOIB>
  <DomainObject.Predmet.OstaliListFormated>
    <izvorni_sadrzaj>
      <item>Dalibor Valinčić</item>
      <item>Luka Tadić-Čolić</item>
      <item>Saša Jovičić</item>
      <item>Vedrana Iveković</item>
      <item>Ana Grubešić</item>
      <item>Josip Martinić</item>
      <item>Silvije Cvjetko</item>
      <item>Odvjetničko društvo Borić &amp; partneri društvo s ograničenom odgovornošću punomoćnik sudionika u postupku ESPLANADE OLEANDER d.o.o.</item>
    </izvorni_sadrzaj>
    <derivirana_varijabla naziv="DomainObject.Predmet.OstaliListFormated_1">
      <item>Dalibor Valinčić</item>
      <item>Luka Tadić-Čolić</item>
      <item>Saša Jovičić</item>
      <item>Vedrana Iveković</item>
      <item>Ana Grubešić</item>
      <item>Josip Martinić</item>
      <item>Silvije Cvjetko</item>
      <item>Odvjetničko društvo Borić &amp; partneri društvo s ograničenom odgovornošću punomoćnik sudionika u postupku ESPLANADE OLEANDER d.o.o.</item>
    </derivirana_varijabla>
  </DomainObject.Predmet.OstaliListFormated>
  <DomainObject.Predmet.OstaliListFormatedOIB>
    <izvorni_sadrzaj>
      <item>Dalibor Valinčić</item>
      <item>Luka Tadić-Čolić, OIB 49497205145</item>
      <item>Saša Jovičić, OIB 57586878733</item>
      <item>Vedrana Iveković, OIB 64919197658</item>
      <item>Ana Grubešić</item>
      <item>Josip Martinić, OIB 31466212404</item>
      <item>Silvije Cvjetko</item>
      <item>Odvjetničko društvo Borić &amp; partneri društvo s ograničenom odgovornošću, OIB 75819777315 punomoćnik sudionika u postupku ESPLANADE OLEANDER d.o.o.</item>
    </izvorni_sadrzaj>
    <derivirana_varijabla naziv="DomainObject.Predmet.OstaliListFormatedOIB_1">
      <item>Dalibor Valinčić</item>
      <item>Luka Tadić-Čolić, OIB 49497205145</item>
      <item>Saša Jovičić, OIB 57586878733</item>
      <item>Vedrana Iveković, OIB 64919197658</item>
      <item>Ana Grubešić</item>
      <item>Josip Martinić, OIB 31466212404</item>
      <item>Silvije Cvjetko</item>
      <item>Odvjetničko društvo Borić &amp; partneri društvo s ograničenom odgovornošću, OIB 75819777315 punomoćnik sudionika u postupku ESPLANADE OLEANDER d.o.o.</item>
    </derivirana_varijabla>
  </DomainObject.Predmet.OstaliListFormatedOIB>
  <DomainObject.Predmet.OstaliListFormatedWithAdress>
    <izvorni_sadrzaj>
      <item>Dalibor Valinčić, Ivana Lučića 2a, 10000 Zagreb</item>
      <item>Luka Tadić-Čolić, Ivana Lučića 2a, 10000 Zagreb</item>
      <item>Saša Jovičić, Ivana Lučića 2a, 10000 Zagreb</item>
      <item>Vedrana Iveković, Ivana Lučića 2a, 10000 Zagreb</item>
      <item>Ana Grubešić, Ivana Lučića 2A, 10000 Zagreb</item>
      <item>Josip Martinić, Ivana Lučića 2a, 10000 Zagreb</item>
      <item>Silvije Cvjetko, Ivana Lučića 2a, 10000 Zagreb</item>
      <item>Odvjetničko društvo Borić &amp; partneri društvo s ograničenom odgovornošću, Slavonska avenija 6, 10000 Zagreb punomoćnik sudionika u postupku ESPLANADE OLEANDER d.o.o.</item>
    </izvorni_sadrzaj>
    <derivirana_varijabla naziv="DomainObject.Predmet.OstaliListFormatedWithAdress_1">
      <item>Dalibor Valinčić, Ivana Lučića 2a, 10000 Zagreb</item>
      <item>Luka Tadić-Čolić, Ivana Lučića 2a, 10000 Zagreb</item>
      <item>Saša Jovičić, Ivana Lučića 2a, 10000 Zagreb</item>
      <item>Vedrana Iveković, Ivana Lučića 2a, 10000 Zagreb</item>
      <item>Ana Grubešić, Ivana Lučića 2A, 10000 Zagreb</item>
      <item>Josip Martinić, Ivana Lučića 2a, 10000 Zagreb</item>
      <item>Silvije Cvjetko, Ivana Lučića 2a, 10000 Zagreb</item>
      <item>Odvjetničko društvo Borić &amp; partneri društvo s ograničenom odgovornošću, Slavonska avenija 6, 10000 Zagreb punomoćnik sudionika u postupku ESPLANADE OLEANDER d.o.o.</item>
    </derivirana_varijabla>
  </DomainObject.Predmet.OstaliListFormatedWithAdress>
  <DomainObject.Predmet.OstaliListFormatedWithAdressOIB>
    <izvorni_sadrzaj>
      <item>Dalibor Valinčić, Ivana Lučića 2a, 10000 Zagreb</item>
      <item>Luka Tadić-Čolić, OIB 49497205145, Ivana Lučića 2a, 10000 Zagreb</item>
      <item>Saša Jovičić, OIB 57586878733, Ivana Lučića 2a, 10000 Zagreb</item>
      <item>Vedrana Iveković, OIB 64919197658, Ivana Lučića 2a, 10000 Zagreb</item>
      <item>Ana Grubešić, Ivana Lučića 2A, 10000 Zagreb</item>
      <item>Josip Martinić, OIB 31466212404, Ivana Lučića 2a, 10000 Zagreb</item>
      <item>Silvije Cvjetko, Ivana Lučića 2a, 10000 Zagreb</item>
      <item>Odvjetničko društvo Borić &amp; partneri društvo s ograničenom odgovornošću, OIB 75819777315, Slavonska avenija 6, 10000 Zagreb punomoćnik sudionika u postupku ESPLANADE OLEANDER d.o.o.</item>
    </izvorni_sadrzaj>
    <derivirana_varijabla naziv="DomainObject.Predmet.OstaliListFormatedWithAdressOIB_1">
      <item>Dalibor Valinčić, Ivana Lučića 2a, 10000 Zagreb</item>
      <item>Luka Tadić-Čolić, OIB 49497205145, Ivana Lučića 2a, 10000 Zagreb</item>
      <item>Saša Jovičić, OIB 57586878733, Ivana Lučića 2a, 10000 Zagreb</item>
      <item>Vedrana Iveković, OIB 64919197658, Ivana Lučića 2a, 10000 Zagreb</item>
      <item>Ana Grubešić, Ivana Lučića 2A, 10000 Zagreb</item>
      <item>Josip Martinić, OIB 31466212404, Ivana Lučića 2a, 10000 Zagreb</item>
      <item>Silvije Cvjetko, Ivana Lučića 2a, 10000 Zagreb</item>
      <item>Odvjetničko društvo Borić &amp; partneri društvo s ograničenom odgovornošću, OIB 75819777315, Slavonska avenija 6, 10000 Zagreb punomoćnik sudionika u postupku ESPLANADE OLEANDER d.o.o.</item>
    </derivirana_varijabla>
  </DomainObject.Predmet.OstaliListFormatedWithAdressOIB>
  <DomainObject.Predmet.OstaliListNazivFormated>
    <izvorni_sadrzaj>
      <item>Dalibor Valinčić</item>
      <item>Luka Tadić-Čolić</item>
      <item>Saša Jovičić</item>
      <item>Vedrana Iveković</item>
      <item>Ana Grubešić</item>
      <item>Josip Martinić</item>
      <item>Silvije Cvjetko</item>
      <item>Odvjetničko društvo Borić &amp; partneri društvo s ograničenom odgovornošću</item>
    </izvorni_sadrzaj>
    <derivirana_varijabla naziv="DomainObject.Predmet.OstaliListNazivFormated_1">
      <item>Dalibor Valinčić</item>
      <item>Luka Tadić-Čolić</item>
      <item>Saša Jovičić</item>
      <item>Vedrana Iveković</item>
      <item>Ana Grubešić</item>
      <item>Josip Martinić</item>
      <item>Silvije Cvjetko</item>
      <item>Odvjetničko društvo Borić &amp; partneri društvo s ograničenom odgovornošću</item>
    </derivirana_varijabla>
  </DomainObject.Predmet.OstaliListNazivFormated>
  <DomainObject.Predmet.OstaliListNazivFormatedOIB>
    <izvorni_sadrzaj>
      <item>Dalibor Valinčić</item>
      <item>Luka Tadić-Čolić, OIB 49497205145</item>
      <item>Saša Jovičić, OIB 57586878733</item>
      <item>Vedrana Iveković, OIB 64919197658</item>
      <item>Ana Grubešić</item>
      <item>Josip Martinić, OIB 31466212404</item>
      <item>Silvije Cvjetko</item>
      <item>Odvjetničko društvo Borić &amp; partneri društvo s ograničenom odgovornošću, OIB 75819777315</item>
    </izvorni_sadrzaj>
    <derivirana_varijabla naziv="DomainObject.Predmet.OstaliListNazivFormatedOIB_1">
      <item>Dalibor Valinčić</item>
      <item>Luka Tadić-Čolić, OIB 49497205145</item>
      <item>Saša Jovičić, OIB 57586878733</item>
      <item>Vedrana Iveković, OIB 64919197658</item>
      <item>Ana Grubešić</item>
      <item>Josip Martinić, OIB 31466212404</item>
      <item>Silvije Cvjetko</item>
      <item>Odvjetničko društvo Borić &amp; partneri društvo s ograničenom odgovornošću, OIB 75819777315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studenog 2019.</izvorni_sadrzaj>
    <derivirana_varijabla naziv="DomainObject.Datum_1">11. studenog 2019.</derivirana_varijabla>
  </DomainObject.Datum>
  <DomainObject.PoslovniBrojDokumenta>
    <izvorni_sadrzaj/>
    <derivirana_varijabla naziv="DomainObject.PoslovniBrojDokumenta_1"/>
  </DomainObject.PoslovniBrojDokumenta>
  <DomainObject.Predmet.StrankaIDrugi>
    <izvorni_sadrzaj>ESPLANADE OLEANDER d.o.o.</izvorni_sadrzaj>
    <derivirana_varijabla naziv="DomainObject.Predmet.StrankaIDrugi_1">ESPLANADE OLEANDER d.o.o.</derivirana_varijabla>
  </DomainObject.Predmet.StrankaIDrugi>
  <DomainObject.Predmet.ProtustrankaIDrugi>
    <izvorni_sadrzaj>ESPLANADE OLEANDER d.o.o.</izvorni_sadrzaj>
    <derivirana_varijabla naziv="DomainObject.Predmet.ProtustrankaIDrugi_1">ESPLANADE OLEANDER d.o.o.</derivirana_varijabla>
  </DomainObject.Predmet.ProtustrankaIDrugi>
  <DomainObject.Predmet.StrankaIDrugiAdressOIB>
    <izvorni_sadrzaj>ESPLANADE OLEANDER d.o.o., OIB 08308894711, Mihanovićeva 1, 10000 Zagreb</izvorni_sadrzaj>
    <derivirana_varijabla naziv="DomainObject.Predmet.StrankaIDrugiAdressOIB_1">ESPLANADE OLEANDER d.o.o., OIB 08308894711, Mihanovićeva 1, 10000 Zagreb</derivirana_varijabla>
  </DomainObject.Predmet.StrankaIDrugiAdressOIB>
  <DomainObject.Predmet.ProtustrankaIDrugiAdressOIB>
    <izvorni_sadrzaj>ESPLANADE OLEANDER d.o.o., OIB 08308894711, Mihanovićeva 1, 10000 Zagreb</izvorni_sadrzaj>
    <derivirana_varijabla naziv="DomainObject.Predmet.ProtustrankaIDrugiAdressOIB_1">ESPLANADE OLEANDER d.o.o., OIB 08308894711, Mihanovićeva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ESPLANADE OLEANDER d.o.o.</item>
      <item>ESPLANADE OLEANDER d.o.o.</item>
      <item>Dalibor Valinčić</item>
      <item>Luka Tadić-Čolić</item>
      <item>Saša Jovičić</item>
      <item>Vedrana Iveković</item>
      <item>Ana Grubešić</item>
      <item>Josip Martinić</item>
      <item>Silvije Cvjetko</item>
      <item>Odvjetničko društvo Borić &amp; partneri društvo s ograničenom odgovornošću</item>
    </izvorni_sadrzaj>
    <derivirana_varijabla naziv="DomainObject.Predmet.SudioniciListNaziv_1">
      <item>ESPLANADE OLEANDER d.o.o.</item>
      <item>ESPLANADE OLEANDER d.o.o.</item>
      <item>Dalibor Valinčić</item>
      <item>Luka Tadić-Čolić</item>
      <item>Saša Jovičić</item>
      <item>Vedrana Iveković</item>
      <item>Ana Grubešić</item>
      <item>Josip Martinić</item>
      <item>Silvije Cvjetko</item>
      <item>Odvjetničko društvo Borić &amp; partneri društvo s ograničenom odgovornošću</item>
    </derivirana_varijabla>
  </DomainObject.Predmet.SudioniciListNaziv>
  <DomainObject.Predmet.SudioniciListAdressOIB>
    <izvorni_sadrzaj>
      <item>ESPLANADE OLEANDER d.o.o., OIB 08308894711, Mihanovićeva 1,10000 Zagreb</item>
      <item>ESPLANADE OLEANDER d.o.o., OIB 08308894711, Mihanovićeva 1,10000 Zagreb</item>
      <item>Dalibor Valinčić, Ivana Lučića 2a,10000 Zagreb</item>
      <item>Luka Tadić-Čolić, OIB 49497205145, Ivana Lučića 2a,10000 Zagreb</item>
      <item>Saša Jovičić, OIB 57586878733, Ivana Lučića 2a,10000 Zagreb</item>
      <item>Vedrana Iveković, OIB 64919197658, Ivana Lučića 2a,10000 Zagreb</item>
      <item>Ana Grubešić, Ivana Lučića 2A,10000 Zagreb</item>
      <item>Josip Martinić, OIB 31466212404, Ivana Lučića 2a,10000 Zagreb</item>
      <item>Silvije Cvjetko, Ivana Lučića 2a,10000 Zagreb</item>
      <item>Odvjetničko društvo Borić &amp; partneri društvo s ograničenom odgovornošću, OIB 75819777315, Slavonska avenija 6,10000 Zagreb</item>
    </izvorni_sadrzaj>
    <derivirana_varijabla naziv="DomainObject.Predmet.SudioniciListAdressOIB_1">
      <item>ESPLANADE OLEANDER d.o.o., OIB 08308894711, Mihanovićeva 1,10000 Zagreb</item>
      <item>ESPLANADE OLEANDER d.o.o., OIB 08308894711, Mihanovićeva 1,10000 Zagreb</item>
      <item>Dalibor Valinčić, Ivana Lučića 2a,10000 Zagreb</item>
      <item>Luka Tadić-Čolić, OIB 49497205145, Ivana Lučića 2a,10000 Zagreb</item>
      <item>Saša Jovičić, OIB 57586878733, Ivana Lučića 2a,10000 Zagreb</item>
      <item>Vedrana Iveković, OIB 64919197658, Ivana Lučića 2a,10000 Zagreb</item>
      <item>Ana Grubešić, Ivana Lučića 2A,10000 Zagreb</item>
      <item>Josip Martinić, OIB 31466212404, Ivana Lučića 2a,10000 Zagreb</item>
      <item>Silvije Cvjetko, Ivana Lučića 2a,10000 Zagreb</item>
      <item>Odvjetničko društvo Borić &amp; partneri društvo s ograničenom odgovornošću, OIB 75819777315, Slavonska avenija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08308894711</item>
      <item>, OIB 08308894711</item>
      <item>, OIB null</item>
      <item>, OIB 49497205145</item>
      <item>, OIB 57586878733</item>
      <item>, OIB 64919197658</item>
      <item>, OIB null</item>
      <item>, OIB 31466212404</item>
      <item>, OIB null</item>
      <item>, OIB 75819777315</item>
    </izvorni_sadrzaj>
    <derivirana_varijabla naziv="DomainObject.Predmet.SudioniciListNazivOIB_1">
      <item>, OIB 08308894711</item>
      <item>, OIB 08308894711</item>
      <item>, OIB null</item>
      <item>, OIB 49497205145</item>
      <item>, OIB 57586878733</item>
      <item>, OIB 64919197658</item>
      <item>, OIB null</item>
      <item>, OIB 31466212404</item>
      <item>, OIB null</item>
      <item>, OIB 75819777315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7BBF6EA-F230-40F0-A78E-144AE5FEB905}">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24</properties:Pages>
  <properties:Words>11343</properties:Words>
  <properties:Characters>70077</properties:Characters>
  <properties:Lines>1333</properties:Lines>
  <properties:Paragraphs>360</properties:Paragraphs>
  <properties:TotalTime>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REPUBLIKA HRVATSKA</vt:lpstr>
      <vt:lpstr>REPUBLIKA HRVATSKA</vt:lpstr>
    </vt:vector>
  </properties:TitlesOfParts>
  <properties:LinksUpToDate>false</properties:LinksUpToDate>
  <properties:CharactersWithSpaces>81293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2019-11-11T13:08:00Z</dcterms:created>
  <dc:creator>gzubak</dc:creator>
  <cp:lastModifiedBy>Valentina Gabud</cp:lastModifiedBy>
  <cp:lastPrinted>2019-11-11T13:07:00Z</cp:lastPrinted>
  <dcterms:modified xmlns:xsi="http://www.w3.org/2001/XMLSchema-instance" xsi:type="dcterms:W3CDTF">2019-11-11T13:29:00Z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o odobravanju sklapanja predstečajne nagodbe (7. zapisnik - ICMS.docx)</vt:lpwstr>
  </prop:property>
  <prop:property fmtid="{D5CDD505-2E9C-101B-9397-08002B2CF9AE}" pid="4" name="CC_coloring">
    <vt:bool>false</vt:bool>
  </prop:property>
  <prop:property fmtid="{D5CDD505-2E9C-101B-9397-08002B2CF9AE}" pid="5" name="BrojStranica">
    <vt:i4>24</vt:i4>
  </prop:property>
</prop:Properties>
</file>